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C0430" w14:textId="77777777" w:rsidR="00E2051C" w:rsidRPr="00AF46D2" w:rsidRDefault="008E42FA">
      <w:pPr>
        <w:pStyle w:val="Nzev"/>
        <w:jc w:val="center"/>
        <w:rPr>
          <w:color w:val="000000" w:themeColor="text1"/>
        </w:rPr>
      </w:pPr>
      <w:r w:rsidRPr="00AF46D2">
        <w:rPr>
          <w:color w:val="000000" w:themeColor="text1"/>
        </w:rPr>
        <w:t>KRIZOVÝ PLÁN</w:t>
      </w:r>
    </w:p>
    <w:p w14:paraId="30D96FD8" w14:textId="77777777" w:rsidR="00E2051C" w:rsidRPr="00AF46D2" w:rsidRDefault="008E42FA">
      <w:pPr>
        <w:jc w:val="center"/>
        <w:rPr>
          <w:color w:val="000000" w:themeColor="text1"/>
        </w:rPr>
      </w:pPr>
      <w:r w:rsidRPr="00AF46D2">
        <w:rPr>
          <w:b/>
          <w:color w:val="000000" w:themeColor="text1"/>
          <w:sz w:val="26"/>
        </w:rPr>
        <w:t>pro školní rok 2026/2027</w:t>
      </w:r>
    </w:p>
    <w:p w14:paraId="20A4731C" w14:textId="77777777" w:rsidR="00E2051C" w:rsidRPr="00AF46D2" w:rsidRDefault="008E42FA">
      <w:pPr>
        <w:jc w:val="center"/>
        <w:rPr>
          <w:color w:val="000000" w:themeColor="text1"/>
        </w:rPr>
      </w:pPr>
      <w:r w:rsidRPr="00AF46D2">
        <w:rPr>
          <w:color w:val="000000" w:themeColor="text1"/>
        </w:rPr>
        <w:t>Jubilejní základní škola Masarykova a mateřská škola, Nové Bránice</w:t>
      </w:r>
    </w:p>
    <w:p w14:paraId="5FE0B124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1. Účel a obecné zásady</w:t>
      </w:r>
    </w:p>
    <w:p w14:paraId="49F8A637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t>Krizový plán stanovuje jednotný postup zaměstnanců školy při mimořádných a rizikových situacích, zejména při kontaktu s Policií ČR a při výskytu návykových látek. Prioritou je ochrana života a zdraví žáků, klidný a přiměřený postup, bezodkladné informování vedení školy a řádná dokumentace.</w:t>
      </w:r>
    </w:p>
    <w:p w14:paraId="630D7AA6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Při bezprostředním ohrožení života nebo zdraví se volá 155 nebo 112; při potřebě okamžitého zásahu Policie ČR 158.</w:t>
      </w:r>
    </w:p>
    <w:p w14:paraId="17271703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Zaměstnanec neprovádí úkony, které náleží Policii ČR nebo zdravotníkům, a nevystavuje sebe ani žáky zbytečnému riziku.</w:t>
      </w:r>
    </w:p>
    <w:p w14:paraId="51AA865C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Informace o dítěti a incidentu se sdělují pouze osobám, které je potřebují k řešení situace.</w:t>
      </w:r>
    </w:p>
    <w:p w14:paraId="15F16113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O závažné události se pořizuje věcný, datovaný záznam.</w:t>
      </w:r>
    </w:p>
    <w:p w14:paraId="6825CDB9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2. Vstup Policie ČR do školy</w:t>
      </w:r>
    </w:p>
    <w:p w14:paraId="0D52186A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1. </w:t>
      </w:r>
      <w:r w:rsidRPr="00AF46D2">
        <w:rPr>
          <w:color w:val="000000" w:themeColor="text1"/>
        </w:rPr>
        <w:t>Policista se prokazuje způsobem odpovídajícím právním předpisům a povaze služebního úkonu. Při pochybnostech o totožnosti policisty vedení školy ověří jeho totožnost prostřednictvím Policie ČR.</w:t>
      </w:r>
    </w:p>
    <w:p w14:paraId="217F44B2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2. </w:t>
      </w:r>
      <w:r w:rsidRPr="00AF46D2">
        <w:rPr>
          <w:color w:val="000000" w:themeColor="text1"/>
        </w:rPr>
        <w:t>Vedení školy zjistí, v nezbytném rozsahu, účel přítomnosti policie a osobu odpovědnou za komunikaci se školou.</w:t>
      </w:r>
    </w:p>
    <w:p w14:paraId="2A7B1E42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3. </w:t>
      </w:r>
      <w:r w:rsidRPr="00AF46D2">
        <w:rPr>
          <w:color w:val="000000" w:themeColor="text1"/>
        </w:rPr>
        <w:t>Škola poskytne přiměřenou součinnost, současně dbá na bezpečí žáků, ochranu jejich soukromí a co nejmenší narušení výuky.</w:t>
      </w:r>
    </w:p>
    <w:p w14:paraId="5044894A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4. </w:t>
      </w:r>
      <w:r w:rsidRPr="00AF46D2">
        <w:rPr>
          <w:color w:val="000000" w:themeColor="text1"/>
        </w:rPr>
        <w:t>O významném policejním úkonu ve škole se provede stručný služební záznam: datum, čas, důvod, jméno či služební identifikace policisty, dotčené osoby a přijatá opatření.</w:t>
      </w:r>
    </w:p>
    <w:p w14:paraId="7053C860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3. Podání vysvětlení, výslech nebo jiný policejní úkon se žákem</w:t>
      </w:r>
    </w:p>
    <w:p w14:paraId="593B0BAD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t>Konkrétní podmínky policejního úkonu určuje Policie ČR podle jeho právního režimu. Škola proto nebrání zákonnému úkonu a současně poskytuje součinnost zaměřenou na ochranu dítěte.</w:t>
      </w:r>
    </w:p>
    <w:p w14:paraId="493BCEFA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Je-li úkon prováděn ve škole, vedení podle možností poskytne vhodnou místnost a domluví s policií organizační postup.</w:t>
      </w:r>
    </w:p>
    <w:p w14:paraId="16803293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Přítomnost pedagoga nebo jiné osoby se řídí povahou úkonu a pokyny Policie ČR; škola automaticky nepředpokládá, že pedagog musí být u každého úkonu přítomen.</w:t>
      </w:r>
    </w:p>
    <w:p w14:paraId="4F20FE81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Způsob a okamžik informování zákonného zástupce škola koordinuje s Policií ČR, zejména pokud by předčasné informování mohlo zmařit účel úkonu.</w:t>
      </w:r>
    </w:p>
    <w:p w14:paraId="3FD0712E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Pokud policie žáka odvádí ze školy, škola si zaznamená nezbytné údaje o předání a další postup dohodne s policií.</w:t>
      </w:r>
    </w:p>
    <w:p w14:paraId="3A92D524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Pokud by se během úkonu zdravotní nebo psychický stav dítěte výrazně zhoršil, zaměstnanec školy na to policisty upozorní a v případě zdravotního ohrožení zajistí zdravotnickou pomoc.</w:t>
      </w:r>
    </w:p>
    <w:p w14:paraId="2E07A158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lastRenderedPageBreak/>
        <w:t>U dětí a mladistvých škola respektuje presumpci neviny a zdržuje se veřejného hodnocení nebo sdělování podrobností ostatním žákům či rodičům.</w:t>
      </w:r>
    </w:p>
    <w:p w14:paraId="75C56995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4. Podezření na protiprávní nebo trestnou činnost</w:t>
      </w:r>
    </w:p>
    <w:p w14:paraId="3170774F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1. </w:t>
      </w:r>
      <w:r w:rsidRPr="00AF46D2">
        <w:rPr>
          <w:color w:val="000000" w:themeColor="text1"/>
        </w:rPr>
        <w:t>Zaměstnanec, který je svědkem závažného protiprávního jednání nebo získá věrohodné informace o možném trestném činu, neprodleně informuje ředitele školy nebo jeho zástupce.</w:t>
      </w:r>
    </w:p>
    <w:p w14:paraId="429DE70B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2. </w:t>
      </w:r>
      <w:r w:rsidRPr="00AF46D2">
        <w:rPr>
          <w:color w:val="000000" w:themeColor="text1"/>
        </w:rPr>
        <w:t>Je-li někdo bezprostředně ohrožen, zaměstnanec nejprve zajistí bezpečí a přivolá Policii ČR, případně zdravotnickou záchrannou službu.</w:t>
      </w:r>
    </w:p>
    <w:p w14:paraId="3EB56691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3. </w:t>
      </w:r>
      <w:r w:rsidRPr="00AF46D2">
        <w:rPr>
          <w:color w:val="000000" w:themeColor="text1"/>
        </w:rPr>
        <w:t>Vedení školy vyhodnotí další postup a plní oznamovací povinnosti školy podle povahy případu; podle potřeby spolupracuje s Policií ČR, OSPOD a dalšími institucemi.</w:t>
      </w:r>
    </w:p>
    <w:p w14:paraId="502C8CC9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4. </w:t>
      </w:r>
      <w:r w:rsidRPr="00AF46D2">
        <w:rPr>
          <w:color w:val="000000" w:themeColor="text1"/>
        </w:rPr>
        <w:t>Škola uchová dostupné podklady a důkazy tak, aby nedošlo k jejich znehodnocení, ale sama neprovádí policejní vyšetřování.</w:t>
      </w:r>
    </w:p>
    <w:p w14:paraId="5821D921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5. </w:t>
      </w:r>
      <w:r w:rsidRPr="00AF46D2">
        <w:rPr>
          <w:color w:val="000000" w:themeColor="text1"/>
        </w:rPr>
        <w:t>O oznámení a přijatých opatřeních se provede písemný záznam.</w:t>
      </w:r>
    </w:p>
    <w:p w14:paraId="2593A639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t>Samotné rizikové chování nelze automaticky označit za trestný čin. Právní kvalifikaci konkrétního jednání posuzují příslušné orgány.</w:t>
      </w:r>
    </w:p>
    <w:p w14:paraId="2C5CAD61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5. Návykové látky - základní vymezení</w:t>
      </w:r>
    </w:p>
    <w:p w14:paraId="7A741F74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t>Pro účely školního postupu se rozlišují zejména tabákové a nikotinové výrobky, alkohol, léčivé přípravky užívané v rozporu s určením, těkavé látky a nelegální návykové látky. Konkrétní postup se vždy přizpůsobuje druhu látky, zdravotnímu stavu žáka a závažnosti situace.</w:t>
      </w:r>
    </w:p>
    <w:p w14:paraId="53E78E57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Škola se řídí školním řádem a aktuálními metodickými doporučeními MŠMT k jednotlivým formám rizikového chování.</w:t>
      </w:r>
    </w:p>
    <w:p w14:paraId="754C7A57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Zaměstnanci školy neochutnávají, nezkoušejí ani jinak neidentifikují neznámou látku vlastními prostředky.</w:t>
      </w:r>
    </w:p>
    <w:p w14:paraId="11FE5A8A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Prioritou při podezření na intoxikaci je zdravotní stav žáka, nikoli dokazování porušení školního řádu.</w:t>
      </w:r>
    </w:p>
    <w:p w14:paraId="65E40838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6. Žák je zjevně pod vlivem látky nebo má zdravotní obtíže</w:t>
      </w:r>
    </w:p>
    <w:p w14:paraId="781C2D00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1. </w:t>
      </w:r>
      <w:r w:rsidRPr="00AF46D2">
        <w:rPr>
          <w:color w:val="000000" w:themeColor="text1"/>
        </w:rPr>
        <w:t>Zajistit bezpečí žáka a jeho okolí. Žáka nenechávat bez dozoru.</w:t>
      </w:r>
    </w:p>
    <w:p w14:paraId="6BF73EFA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2. </w:t>
      </w:r>
      <w:r w:rsidRPr="00AF46D2">
        <w:rPr>
          <w:color w:val="000000" w:themeColor="text1"/>
        </w:rPr>
        <w:t>Informovat vedení školy a ŠMP; podle stavu přivolat 155 nebo 112.</w:t>
      </w:r>
    </w:p>
    <w:p w14:paraId="0737DEE8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3. </w:t>
      </w:r>
      <w:r w:rsidRPr="00AF46D2">
        <w:rPr>
          <w:color w:val="000000" w:themeColor="text1"/>
        </w:rPr>
        <w:t>Při nejistotě o zdravotním stavu postupovat obezřetně a konzultovat zdravotnickou pomoc. Zaměstnanec školy neurčuje diagnózu.</w:t>
      </w:r>
    </w:p>
    <w:p w14:paraId="056F14EB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4. </w:t>
      </w:r>
      <w:r w:rsidRPr="00AF46D2">
        <w:rPr>
          <w:color w:val="000000" w:themeColor="text1"/>
        </w:rPr>
        <w:t>Informovat zákonného zástupce, pokud tím není ohrožen jiný zákonný postup; při zásahu Policie ČR koordinovat způsob informování s policií.</w:t>
      </w:r>
    </w:p>
    <w:p w14:paraId="11823C69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5. </w:t>
      </w:r>
      <w:r w:rsidRPr="00AF46D2">
        <w:rPr>
          <w:color w:val="000000" w:themeColor="text1"/>
        </w:rPr>
        <w:t>Do předání zákonnému zástupci nebo zdravotníkům zajistit klidné prostředí a dohled dospělé osoby.</w:t>
      </w:r>
    </w:p>
    <w:p w14:paraId="4C545518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6. </w:t>
      </w:r>
      <w:r w:rsidRPr="00AF46D2">
        <w:rPr>
          <w:color w:val="000000" w:themeColor="text1"/>
        </w:rPr>
        <w:t>Předat zdravotníkům dostupné informace o tom, co mohlo být užito, kdy, v jakém množství a jaké příznaky byly pozorovány, jsou-li tyto informace známy.</w:t>
      </w:r>
    </w:p>
    <w:p w14:paraId="5A516876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7. </w:t>
      </w:r>
      <w:r w:rsidRPr="00AF46D2">
        <w:rPr>
          <w:color w:val="000000" w:themeColor="text1"/>
        </w:rPr>
        <w:t>Vyhotovit záznam o události a následně řešit porušení školního řádu odděleně od akutní zdravotní situace.</w:t>
      </w:r>
    </w:p>
    <w:p w14:paraId="0021628B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7. Podezřelá nebo neznámá látka nalezená ve škole</w:t>
      </w:r>
    </w:p>
    <w:p w14:paraId="1BCE22A6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1. </w:t>
      </w:r>
      <w:r w:rsidRPr="00AF46D2">
        <w:rPr>
          <w:color w:val="000000" w:themeColor="text1"/>
        </w:rPr>
        <w:t>S látkou zbytečně nemanipulovat. Zajistit, aby k ní neměli přístup žáci.</w:t>
      </w:r>
    </w:p>
    <w:p w14:paraId="4E13FDF7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lastRenderedPageBreak/>
        <w:t xml:space="preserve">2. </w:t>
      </w:r>
      <w:r w:rsidRPr="00AF46D2">
        <w:rPr>
          <w:color w:val="000000" w:themeColor="text1"/>
        </w:rPr>
        <w:t>Informovat vedení školy. U látky, u níž je podezření, že jde o nelegální drogu, kontaktovat Policii ČR a řídit se jejími pokyny.</w:t>
      </w:r>
    </w:p>
    <w:p w14:paraId="7002D5C7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3. </w:t>
      </w:r>
      <w:r w:rsidRPr="00AF46D2">
        <w:rPr>
          <w:color w:val="000000" w:themeColor="text1"/>
        </w:rPr>
        <w:t>Látku netestovat, neochutnávat, nevysypávat ani jinak nezkoumat.</w:t>
      </w:r>
    </w:p>
    <w:p w14:paraId="37D02675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4. </w:t>
      </w:r>
      <w:r w:rsidRPr="00AF46D2">
        <w:rPr>
          <w:color w:val="000000" w:themeColor="text1"/>
        </w:rPr>
        <w:t>Je-li nezbytné zabránit přístupu k látce před příjezdem policie, zajistit místo nálezu nebo postupovat podle pokynů Policie ČR. Zaměstnanci školy neprovádějí osobní prohlídky žáků.</w:t>
      </w:r>
    </w:p>
    <w:p w14:paraId="47603763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5. </w:t>
      </w:r>
      <w:r w:rsidRPr="00AF46D2">
        <w:rPr>
          <w:color w:val="000000" w:themeColor="text1"/>
        </w:rPr>
        <w:t>Zaznamenat místo, čas a okolnosti nálezu a osoby, které byly události přítomny.</w:t>
      </w:r>
    </w:p>
    <w:p w14:paraId="5139A57C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6. </w:t>
      </w:r>
      <w:r w:rsidRPr="00AF46D2">
        <w:rPr>
          <w:color w:val="000000" w:themeColor="text1"/>
        </w:rPr>
        <w:t>Při podezření na nebezpečnou chemickou nebo těkavou látku zajistit odstup, větrání jen pokud je bezpečné, a podle situace volat 112.</w:t>
      </w:r>
    </w:p>
    <w:p w14:paraId="2B8E5BB1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8. Podezření, že žák má u sebe nelegální návykovou látku</w:t>
      </w:r>
    </w:p>
    <w:p w14:paraId="0F606062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Žáka neprohledávat a neprovádět prohlídku jeho osobních věcí násilím.</w:t>
      </w:r>
    </w:p>
    <w:p w14:paraId="7F5E4339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Zajistit dohled a bezpečí, informovat vedení školy a kontaktovat Policii ČR; další postup řídit podle jejích pokynů.</w:t>
      </w:r>
    </w:p>
    <w:p w14:paraId="5E45E7AD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Pokud žák látku dobrovolně vydá, minimalizovat manipulaci a dohodnout s Policií ČR způsob jejího převzetí.</w:t>
      </w:r>
    </w:p>
    <w:p w14:paraId="3AD5CF5C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Informování zákonného zástupce koordinovat s Policií ČR, pokud by předčasné informování mohlo zmařit další postup.</w:t>
      </w:r>
    </w:p>
    <w:p w14:paraId="3780CB66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Událost písemně zaznamenat.</w:t>
      </w:r>
    </w:p>
    <w:p w14:paraId="6307CCC3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9. Distribuce nebo nabízení nelegálních drog</w:t>
      </w:r>
    </w:p>
    <w:p w14:paraId="3D474455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1. </w:t>
      </w:r>
      <w:r w:rsidRPr="00AF46D2">
        <w:rPr>
          <w:color w:val="000000" w:themeColor="text1"/>
        </w:rPr>
        <w:t>Zastavit jednání, pokud to lze bezpečně, oddělit zúčastněné žáky a zajistit dohled.</w:t>
      </w:r>
    </w:p>
    <w:p w14:paraId="72155581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2. </w:t>
      </w:r>
      <w:r w:rsidRPr="00AF46D2">
        <w:rPr>
          <w:color w:val="000000" w:themeColor="text1"/>
        </w:rPr>
        <w:t>Neprodleně informovat vedení školy a Policii ČR.</w:t>
      </w:r>
    </w:p>
    <w:p w14:paraId="377E33E5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3. </w:t>
      </w:r>
      <w:r w:rsidRPr="00AF46D2">
        <w:rPr>
          <w:color w:val="000000" w:themeColor="text1"/>
        </w:rPr>
        <w:t>Zajistit dostupné informace a důkazy bez vlastního vyšetřování a bez neodborné manipulace s látkou.</w:t>
      </w:r>
    </w:p>
    <w:p w14:paraId="7F999FBF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4. </w:t>
      </w:r>
      <w:r w:rsidRPr="00AF46D2">
        <w:rPr>
          <w:color w:val="000000" w:themeColor="text1"/>
        </w:rPr>
        <w:t>Podle povahy situace zapojit OSPOD a informovat zákonné zástupce v koordinaci s Policií ČR.</w:t>
      </w:r>
    </w:p>
    <w:p w14:paraId="43924E22" w14:textId="77777777" w:rsidR="00E2051C" w:rsidRPr="00AF46D2" w:rsidRDefault="008E42FA">
      <w:pPr>
        <w:ind w:left="340" w:hanging="340"/>
        <w:rPr>
          <w:color w:val="000000" w:themeColor="text1"/>
        </w:rPr>
      </w:pPr>
      <w:r w:rsidRPr="00AF46D2">
        <w:rPr>
          <w:b/>
          <w:color w:val="000000" w:themeColor="text1"/>
        </w:rPr>
        <w:t xml:space="preserve">5. </w:t>
      </w:r>
      <w:r w:rsidRPr="00AF46D2">
        <w:rPr>
          <w:color w:val="000000" w:themeColor="text1"/>
        </w:rPr>
        <w:t>Po akutním řešení přijmout výchovná a preventivní opatření podle školního řádu a potřeb třídy.</w:t>
      </w:r>
    </w:p>
    <w:p w14:paraId="5ECC4FFB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10. Tabákové, nikotinové výrobky a alkohol</w:t>
      </w:r>
    </w:p>
    <w:p w14:paraId="5F254405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t>Při porušení zákazu užívání tabákových či nikotinových výrobků nebo alkoholu škola postupuje podle školního řádu, aktuálního metodického doporučení MŠMT a zdravotního stavu žáka.</w:t>
      </w:r>
    </w:p>
    <w:p w14:paraId="33AF6CFA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Výrobek nebo alkohol se řeší bezpečným a přiměřeným způsobem; při pochybnostech nebo závažnější situaci vedení školy konzultuje další postup s příslušnými orgány.</w:t>
      </w:r>
    </w:p>
    <w:p w14:paraId="6BF481A4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Při známkách intoxikace se postupuje podle kapitoly 6 tohoto plánu.</w:t>
      </w:r>
    </w:p>
    <w:p w14:paraId="1E1E7414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Škola informuje zákonného zástupce a vede záznam o události.</w:t>
      </w:r>
    </w:p>
    <w:p w14:paraId="1157F4B7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Následná opatření mají vedle důsledků podle školního řádu zahrnovat také preventivní a poradenskou podporu.</w:t>
      </w:r>
    </w:p>
    <w:p w14:paraId="7653D4F6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11. Žák se svěří s užíváním návykových látek</w:t>
      </w:r>
    </w:p>
    <w:p w14:paraId="091DE253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Rozhovor vést klidně, citlivě a bez moralizování.</w:t>
      </w:r>
    </w:p>
    <w:p w14:paraId="5A802E7E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Zjistit zejména, zda je žák právě v ohrožení života nebo zdraví; při akutním riziku zajistit zdravotnickou pomoc.</w:t>
      </w:r>
    </w:p>
    <w:p w14:paraId="0284754A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lastRenderedPageBreak/>
        <w:t>Informovat ŠMP a vedení školy v rozsahu potřebném pro ochranu dítěte.</w:t>
      </w:r>
    </w:p>
    <w:p w14:paraId="2E943F5F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Další postup vůči zákonným zástupcům a případně OSPOD volit podle věku dítěte, závažnosti situace a zákonných povinností školy.</w:t>
      </w:r>
    </w:p>
    <w:p w14:paraId="084FEECB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Nabídnout či zprostředkovat kontakt na vhodnou poradenskou nebo adiktologickou službu.</w:t>
      </w:r>
    </w:p>
    <w:p w14:paraId="7D888C9A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12. Následná opatření</w:t>
      </w:r>
    </w:p>
    <w:p w14:paraId="7A86EC40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Individuální jednání se žákem a jeho zákonným zástupcem; z jednání se pořizuje zápis.</w:t>
      </w:r>
    </w:p>
    <w:p w14:paraId="25223A47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Výchovná opatření se ukládají podle školního řádu a platných právních předpisů, nikoli automaticky bez posouzení konkrétní situace.</w:t>
      </w:r>
    </w:p>
    <w:p w14:paraId="2D228658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ŠMP vyhodnotí potřebu cílené prevence ve třídě. Podrobnosti konkrétního případu se ostatním rodičům ani žákům nesdělují, pokud k tomu není zákonný důvod.</w:t>
      </w:r>
    </w:p>
    <w:p w14:paraId="20889B90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Podle potřeby škola doporučí odbornou pomoc a spolupracuje s PPP, SVP, adiktologickými službami, OSPOD, Policií ČR a dalšími institucemi.</w:t>
      </w:r>
    </w:p>
    <w:p w14:paraId="33C4A2A1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Třída a situace žáka jsou po přiměřenou dobu sledovány a účinnost opatření se vyhodnocuje.</w:t>
      </w:r>
    </w:p>
    <w:p w14:paraId="199FC0A0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13. Preventivní opatření pro školní rok 2026/2027</w:t>
      </w:r>
    </w:p>
    <w:p w14:paraId="20AD6E34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Školní řád obsahuje pravidla týkající se přinášení, držení, užívání a distribuce návykových látek a souvisejících výrobků.</w:t>
      </w:r>
    </w:p>
    <w:p w14:paraId="38697D95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Prevence je součástí školního preventivního programu a výuky, přiměřeně věku žáků.</w:t>
      </w:r>
    </w:p>
    <w:p w14:paraId="42039BEA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Škola zařazuje témata odmítání nabídky, rozhodování, bezpečného chování a vyhledání pomoci.</w:t>
      </w:r>
    </w:p>
    <w:p w14:paraId="1F81313B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Pedagogové znají jednotný krizový postup a kontakty na vedení školy, ŠMP a externí instituce.</w:t>
      </w:r>
    </w:p>
    <w:p w14:paraId="3A4A7A61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Žáci a zákonní zástupci mají dostupnou možnost bezpečně upozornit na problém, včetně školní schránky důvěry.</w:t>
      </w:r>
    </w:p>
    <w:p w14:paraId="56459BD3" w14:textId="77777777" w:rsidR="00E2051C" w:rsidRPr="00AF46D2" w:rsidRDefault="008E42FA">
      <w:pPr>
        <w:pStyle w:val="Nadpis1"/>
        <w:rPr>
          <w:color w:val="000000" w:themeColor="text1"/>
        </w:rPr>
      </w:pPr>
      <w:r w:rsidRPr="00AF46D2">
        <w:rPr>
          <w:color w:val="000000" w:themeColor="text1"/>
        </w:rPr>
        <w:t>14. Metodická východiska</w:t>
      </w:r>
    </w:p>
    <w:p w14:paraId="4777DD85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t>Plán byl aktualizován pro školní rok 2026/2027. Při konkrétním incidentu se škola řídí aktuálně platnými právními předpisy a aktuálními metodickými materiály MŠMT.</w:t>
      </w:r>
    </w:p>
    <w:p w14:paraId="5C7A186C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Metodické doporučení MŠMT k primární prevenci rizikového chování u dětí, žáků a studentů ve školách a školských zařízeních, včetně aktualizovaných příloh k návykovým látkám, alkoholu a tabáku.</w:t>
      </w:r>
    </w:p>
    <w:p w14:paraId="5307D0A8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Metodické doporučení ke spolupráci škol a školských zařízení s Policií České republiky při preventivních aktivitách a při vyšetřování protiprávních činů dětí a trestných činů páchaných na dětech, č. j. MSMT-6167/2025-1.</w:t>
      </w:r>
    </w:p>
    <w:p w14:paraId="6DDCACAC" w14:textId="77777777" w:rsidR="00E2051C" w:rsidRPr="00AF46D2" w:rsidRDefault="008E42FA">
      <w:pPr>
        <w:pStyle w:val="Seznamsodrkami"/>
        <w:rPr>
          <w:color w:val="000000" w:themeColor="text1"/>
        </w:rPr>
      </w:pPr>
      <w:r w:rsidRPr="00AF46D2">
        <w:rPr>
          <w:color w:val="000000" w:themeColor="text1"/>
        </w:rPr>
        <w:t>Školský zákon a související právní předpisy v aktuálním znění.</w:t>
      </w:r>
    </w:p>
    <w:p w14:paraId="45D9350D" w14:textId="77777777" w:rsidR="00E2051C" w:rsidRPr="00AF46D2" w:rsidRDefault="008E42FA">
      <w:pPr>
        <w:rPr>
          <w:color w:val="000000" w:themeColor="text1"/>
        </w:rPr>
      </w:pPr>
      <w:r w:rsidRPr="00AF46D2">
        <w:rPr>
          <w:color w:val="000000" w:themeColor="text1"/>
        </w:rPr>
        <w:t>Poznámka: tento interní plán nenahrazuje individuální právní posouzení konkrétní situace. Při nejasnostech vedení školy konzultuje postup s Policií ČR, OSPOD nebo příslušným odborným pracovištěm.</w:t>
      </w:r>
    </w:p>
    <w:p w14:paraId="38D50339" w14:textId="77777777" w:rsidR="00E2051C" w:rsidRPr="00AF46D2" w:rsidRDefault="00E2051C">
      <w:pPr>
        <w:rPr>
          <w:color w:val="000000" w:themeColor="text1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E2051C" w:rsidRPr="00AF46D2" w14:paraId="0B7BC36F" w14:textId="77777777">
        <w:trPr>
          <w:jc w:val="center"/>
        </w:trPr>
        <w:tc>
          <w:tcPr>
            <w:tcW w:w="4986" w:type="dxa"/>
            <w:vAlign w:val="center"/>
          </w:tcPr>
          <w:p w14:paraId="5EE970D4" w14:textId="77777777" w:rsidR="00E2051C" w:rsidRPr="00AF46D2" w:rsidRDefault="008E42FA">
            <w:pPr>
              <w:rPr>
                <w:color w:val="000000" w:themeColor="text1"/>
              </w:rPr>
            </w:pPr>
            <w:r w:rsidRPr="00AF46D2">
              <w:rPr>
                <w:b/>
                <w:color w:val="000000" w:themeColor="text1"/>
              </w:rPr>
              <w:t>Platnost pro školní rok</w:t>
            </w:r>
          </w:p>
        </w:tc>
        <w:tc>
          <w:tcPr>
            <w:tcW w:w="4986" w:type="dxa"/>
            <w:vAlign w:val="center"/>
          </w:tcPr>
          <w:p w14:paraId="3C9A6E06" w14:textId="77777777" w:rsidR="00E2051C" w:rsidRPr="00AF46D2" w:rsidRDefault="008E42FA">
            <w:pPr>
              <w:rPr>
                <w:color w:val="000000" w:themeColor="text1"/>
              </w:rPr>
            </w:pPr>
            <w:r w:rsidRPr="00AF46D2">
              <w:rPr>
                <w:color w:val="000000" w:themeColor="text1"/>
              </w:rPr>
              <w:t>2026/2027</w:t>
            </w:r>
          </w:p>
        </w:tc>
      </w:tr>
      <w:tr w:rsidR="00E2051C" w:rsidRPr="00AF46D2" w14:paraId="4646C5FE" w14:textId="77777777">
        <w:trPr>
          <w:jc w:val="center"/>
        </w:trPr>
        <w:tc>
          <w:tcPr>
            <w:tcW w:w="4986" w:type="dxa"/>
            <w:vAlign w:val="center"/>
          </w:tcPr>
          <w:p w14:paraId="26053857" w14:textId="77777777" w:rsidR="00E2051C" w:rsidRPr="00AF46D2" w:rsidRDefault="008E42FA">
            <w:pPr>
              <w:rPr>
                <w:color w:val="000000" w:themeColor="text1"/>
              </w:rPr>
            </w:pPr>
            <w:r w:rsidRPr="00AF46D2">
              <w:rPr>
                <w:b/>
                <w:color w:val="000000" w:themeColor="text1"/>
              </w:rPr>
              <w:t>Datum aktualizace</w:t>
            </w:r>
          </w:p>
        </w:tc>
        <w:tc>
          <w:tcPr>
            <w:tcW w:w="4986" w:type="dxa"/>
            <w:vAlign w:val="center"/>
          </w:tcPr>
          <w:p w14:paraId="314F323B" w14:textId="16D6391E" w:rsidR="00E2051C" w:rsidRPr="00AF46D2" w:rsidRDefault="008E42FA">
            <w:pPr>
              <w:rPr>
                <w:color w:val="000000" w:themeColor="text1"/>
              </w:rPr>
            </w:pPr>
            <w:r w:rsidRPr="00AF46D2">
              <w:rPr>
                <w:color w:val="000000" w:themeColor="text1"/>
              </w:rPr>
              <w:t>1</w:t>
            </w:r>
            <w:r w:rsidRPr="00AF46D2">
              <w:rPr>
                <w:color w:val="000000" w:themeColor="text1"/>
              </w:rPr>
              <w:t>. 9. 2026</w:t>
            </w:r>
          </w:p>
        </w:tc>
      </w:tr>
      <w:tr w:rsidR="00E2051C" w:rsidRPr="00AF46D2" w14:paraId="6AE73A61" w14:textId="77777777">
        <w:trPr>
          <w:jc w:val="center"/>
        </w:trPr>
        <w:tc>
          <w:tcPr>
            <w:tcW w:w="4986" w:type="dxa"/>
            <w:vAlign w:val="center"/>
          </w:tcPr>
          <w:p w14:paraId="242682D5" w14:textId="77777777" w:rsidR="00E2051C" w:rsidRPr="00AF46D2" w:rsidRDefault="008E42FA">
            <w:pPr>
              <w:rPr>
                <w:color w:val="000000" w:themeColor="text1"/>
              </w:rPr>
            </w:pPr>
            <w:r w:rsidRPr="00AF46D2">
              <w:rPr>
                <w:b/>
                <w:color w:val="000000" w:themeColor="text1"/>
              </w:rPr>
              <w:t>Ředitel školy</w:t>
            </w:r>
          </w:p>
        </w:tc>
        <w:tc>
          <w:tcPr>
            <w:tcW w:w="4986" w:type="dxa"/>
            <w:vAlign w:val="center"/>
          </w:tcPr>
          <w:p w14:paraId="7475EBE2" w14:textId="43B59A47" w:rsidR="00E2051C" w:rsidRPr="00AF46D2" w:rsidRDefault="00AF46D2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Bc</w:t>
            </w:r>
            <w:proofErr w:type="spellEnd"/>
            <w:r>
              <w:rPr>
                <w:color w:val="000000" w:themeColor="text1"/>
              </w:rPr>
              <w:t>. Pavla Schořová</w:t>
            </w:r>
          </w:p>
        </w:tc>
      </w:tr>
      <w:tr w:rsidR="00E2051C" w:rsidRPr="00AF46D2" w14:paraId="43430616" w14:textId="77777777">
        <w:trPr>
          <w:jc w:val="center"/>
        </w:trPr>
        <w:tc>
          <w:tcPr>
            <w:tcW w:w="4986" w:type="dxa"/>
            <w:vAlign w:val="center"/>
          </w:tcPr>
          <w:p w14:paraId="43B7900D" w14:textId="77777777" w:rsidR="00E2051C" w:rsidRPr="00AF46D2" w:rsidRDefault="008E42FA">
            <w:pPr>
              <w:rPr>
                <w:color w:val="000000" w:themeColor="text1"/>
              </w:rPr>
            </w:pPr>
            <w:r w:rsidRPr="00AF46D2">
              <w:rPr>
                <w:b/>
                <w:color w:val="000000" w:themeColor="text1"/>
              </w:rPr>
              <w:t>Seznámení zaměstnanců s dokumentem</w:t>
            </w:r>
          </w:p>
        </w:tc>
        <w:tc>
          <w:tcPr>
            <w:tcW w:w="4986" w:type="dxa"/>
            <w:vAlign w:val="center"/>
          </w:tcPr>
          <w:p w14:paraId="741E2374" w14:textId="6E59CF54" w:rsidR="00E2051C" w:rsidRPr="00AF46D2" w:rsidRDefault="00AF46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31.8.2026</w:t>
            </w:r>
          </w:p>
        </w:tc>
      </w:tr>
    </w:tbl>
    <w:p w14:paraId="7D4D5806" w14:textId="77777777" w:rsidR="008E42FA" w:rsidRPr="00AF46D2" w:rsidRDefault="008E42FA">
      <w:pPr>
        <w:rPr>
          <w:color w:val="000000" w:themeColor="text1"/>
        </w:rPr>
      </w:pPr>
    </w:p>
    <w:sectPr w:rsidR="008E42FA" w:rsidRPr="00AF46D2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B5667" w14:textId="77777777" w:rsidR="008E42FA" w:rsidRDefault="008E42FA">
      <w:pPr>
        <w:spacing w:after="0" w:line="240" w:lineRule="auto"/>
      </w:pPr>
      <w:r>
        <w:separator/>
      </w:r>
    </w:p>
  </w:endnote>
  <w:endnote w:type="continuationSeparator" w:id="0">
    <w:p w14:paraId="322DBC74" w14:textId="77777777" w:rsidR="008E42FA" w:rsidRDefault="008E4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8D15" w14:textId="77777777" w:rsidR="00E2051C" w:rsidRDefault="008E42FA">
    <w:pPr>
      <w:pStyle w:val="Zpat"/>
      <w:jc w:val="center"/>
    </w:pPr>
    <w:proofErr w:type="spellStart"/>
    <w:r>
      <w:t>Krizový</w:t>
    </w:r>
    <w:proofErr w:type="spellEnd"/>
    <w:r>
      <w:t xml:space="preserve"> </w:t>
    </w:r>
    <w:proofErr w:type="spellStart"/>
    <w:r>
      <w:t>plán</w:t>
    </w:r>
    <w:proofErr w:type="spellEnd"/>
    <w:r>
      <w:t xml:space="preserve"> 2026/</w:t>
    </w:r>
    <w:proofErr w:type="gramStart"/>
    <w:r>
      <w:t>2027  |</w:t>
    </w:r>
    <w:proofErr w:type="gramEnd"/>
    <w:r>
      <w:t xml:space="preserve"> 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AF46D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3BB2" w14:textId="77777777" w:rsidR="008E42FA" w:rsidRDefault="008E42FA">
      <w:pPr>
        <w:spacing w:after="0" w:line="240" w:lineRule="auto"/>
      </w:pPr>
      <w:r>
        <w:separator/>
      </w:r>
    </w:p>
  </w:footnote>
  <w:footnote w:type="continuationSeparator" w:id="0">
    <w:p w14:paraId="630E8D18" w14:textId="77777777" w:rsidR="008E42FA" w:rsidRDefault="008E4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AACCF" w14:textId="77777777" w:rsidR="00E2051C" w:rsidRDefault="008E42FA">
    <w:pPr>
      <w:pStyle w:val="Zhlav"/>
      <w:jc w:val="center"/>
    </w:pPr>
    <w:proofErr w:type="spellStart"/>
    <w:r>
      <w:rPr>
        <w:b/>
        <w:sz w:val="18"/>
      </w:rPr>
      <w:t>Jubilejní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základní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škola</w:t>
    </w:r>
    <w:proofErr w:type="spellEnd"/>
    <w:r>
      <w:rPr>
        <w:b/>
        <w:sz w:val="18"/>
      </w:rPr>
      <w:t xml:space="preserve"> Masarykova a </w:t>
    </w:r>
    <w:proofErr w:type="spellStart"/>
    <w:r>
      <w:rPr>
        <w:b/>
        <w:sz w:val="18"/>
      </w:rPr>
      <w:t>mateřská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škola</w:t>
    </w:r>
    <w:proofErr w:type="spellEnd"/>
    <w:r>
      <w:rPr>
        <w:b/>
        <w:sz w:val="18"/>
      </w:rPr>
      <w:t xml:space="preserve">, </w:t>
    </w:r>
    <w:proofErr w:type="spellStart"/>
    <w:r>
      <w:rPr>
        <w:b/>
        <w:sz w:val="18"/>
      </w:rPr>
      <w:t>Nové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Bránice</w:t>
    </w:r>
    <w:proofErr w:type="spellEnd"/>
    <w:r>
      <w:rPr>
        <w:b/>
        <w:sz w:val="18"/>
      </w:rPr>
      <w:t xml:space="preserve"> p. o.</w:t>
    </w:r>
  </w:p>
  <w:p w14:paraId="30944D1A" w14:textId="77777777" w:rsidR="00E2051C" w:rsidRDefault="008E42FA">
    <w:pPr>
      <w:jc w:val="center"/>
    </w:pPr>
    <w:proofErr w:type="spellStart"/>
    <w:r>
      <w:rPr>
        <w:sz w:val="16"/>
      </w:rPr>
      <w:t>Nové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Bránice</w:t>
    </w:r>
    <w:proofErr w:type="spellEnd"/>
    <w:r>
      <w:rPr>
        <w:sz w:val="16"/>
      </w:rPr>
      <w:t xml:space="preserve"> 131, 664 64 </w:t>
    </w:r>
    <w:proofErr w:type="spellStart"/>
    <w:r>
      <w:rPr>
        <w:sz w:val="16"/>
      </w:rPr>
      <w:t>Dolní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Kounice</w:t>
    </w:r>
    <w:proofErr w:type="spellEnd"/>
    <w:r>
      <w:rPr>
        <w:sz w:val="16"/>
      </w:rPr>
      <w:t xml:space="preserve"> | IČO: 49458795 | tel.: +420 546 421 646</w:t>
    </w:r>
  </w:p>
  <w:p w14:paraId="445EB85C" w14:textId="77777777" w:rsidR="00E2051C" w:rsidRDefault="008E42FA">
    <w:pPr>
      <w:jc w:val="center"/>
    </w:pPr>
    <w:r>
      <w:rPr>
        <w:sz w:val="16"/>
      </w:rPr>
      <w:t>www.zsnovebranice.cz | info@zsnovebranice.cz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9129888">
    <w:abstractNumId w:val="8"/>
  </w:num>
  <w:num w:numId="2" w16cid:durableId="1119840451">
    <w:abstractNumId w:val="6"/>
  </w:num>
  <w:num w:numId="3" w16cid:durableId="1923486414">
    <w:abstractNumId w:val="5"/>
  </w:num>
  <w:num w:numId="4" w16cid:durableId="340861739">
    <w:abstractNumId w:val="4"/>
  </w:num>
  <w:num w:numId="5" w16cid:durableId="1936546963">
    <w:abstractNumId w:val="7"/>
  </w:num>
  <w:num w:numId="6" w16cid:durableId="1740324597">
    <w:abstractNumId w:val="3"/>
  </w:num>
  <w:num w:numId="7" w16cid:durableId="1513184460">
    <w:abstractNumId w:val="2"/>
  </w:num>
  <w:num w:numId="8" w16cid:durableId="209809015">
    <w:abstractNumId w:val="1"/>
  </w:num>
  <w:num w:numId="9" w16cid:durableId="1061899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E42FA"/>
    <w:rsid w:val="00A40EBE"/>
    <w:rsid w:val="00AA1D8D"/>
    <w:rsid w:val="00AF46D2"/>
    <w:rsid w:val="00B47730"/>
    <w:rsid w:val="00B83E45"/>
    <w:rsid w:val="00CB0664"/>
    <w:rsid w:val="00E205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52FCA"/>
  <w14:defaultImageDpi w14:val="300"/>
  <w15:docId w15:val="{15DAB013-4032-4868-AD58-0808EE52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Pavla Schořová</cp:lastModifiedBy>
  <cp:revision>2</cp:revision>
  <cp:lastPrinted>2026-09-17T08:12:00Z</cp:lastPrinted>
  <dcterms:created xsi:type="dcterms:W3CDTF">2026-09-17T08:12:00Z</dcterms:created>
  <dcterms:modified xsi:type="dcterms:W3CDTF">2026-09-17T08:12:00Z</dcterms:modified>
  <cp:category/>
</cp:coreProperties>
</file>