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351A0" w14:textId="77777777" w:rsidR="00B60F86" w:rsidRPr="00F44157" w:rsidRDefault="00000000">
      <w:pPr>
        <w:jc w:val="center"/>
        <w:rPr>
          <w:color w:val="000000" w:themeColor="text1"/>
        </w:rPr>
      </w:pPr>
      <w:r w:rsidRPr="00F44157">
        <w:rPr>
          <w:b/>
          <w:color w:val="000000" w:themeColor="text1"/>
          <w:sz w:val="36"/>
        </w:rPr>
        <w:t>PRAVIDLA PRO HODNOCENÍ</w:t>
      </w:r>
      <w:r w:rsidRPr="00F44157">
        <w:rPr>
          <w:b/>
          <w:color w:val="000000" w:themeColor="text1"/>
          <w:sz w:val="36"/>
        </w:rPr>
        <w:br/>
        <w:t>VÝSLEDKŮ VZDĚLÁVÁNÍ ŽÁKŮ</w:t>
      </w:r>
    </w:p>
    <w:p w14:paraId="6C1F6E4B" w14:textId="77777777" w:rsidR="00B60F86" w:rsidRPr="00F44157" w:rsidRDefault="00000000">
      <w:pPr>
        <w:jc w:val="center"/>
        <w:rPr>
          <w:color w:val="000000" w:themeColor="text1"/>
        </w:rPr>
      </w:pPr>
      <w:r w:rsidRPr="00F44157">
        <w:rPr>
          <w:b/>
          <w:color w:val="000000" w:themeColor="text1"/>
          <w:sz w:val="24"/>
        </w:rPr>
        <w:t>součást školního řádu základní školy</w:t>
      </w:r>
    </w:p>
    <w:p w14:paraId="0CD7272A" w14:textId="77777777" w:rsidR="00B60F86" w:rsidRPr="00F44157" w:rsidRDefault="00000000">
      <w:pPr>
        <w:jc w:val="center"/>
        <w:rPr>
          <w:color w:val="000000" w:themeColor="text1"/>
        </w:rPr>
      </w:pPr>
      <w:r w:rsidRPr="00F44157">
        <w:rPr>
          <w:b/>
          <w:color w:val="000000" w:themeColor="text1"/>
          <w:sz w:val="24"/>
        </w:rPr>
        <w:t>školní rok 2026/2027</w:t>
      </w:r>
    </w:p>
    <w:p w14:paraId="350629BC" w14:textId="77777777" w:rsidR="00B60F86" w:rsidRPr="00F44157" w:rsidRDefault="00B60F86">
      <w:pPr>
        <w:rPr>
          <w:color w:val="000000" w:themeColor="text1"/>
        </w:rPr>
      </w:pPr>
    </w:p>
    <w:tbl>
      <w:tblPr>
        <w:tblStyle w:val="Mkatabulky"/>
        <w:tblW w:w="0" w:type="auto"/>
        <w:jc w:val="center"/>
        <w:tblLayout w:type="fixed"/>
        <w:tblLook w:val="04A0" w:firstRow="1" w:lastRow="0" w:firstColumn="1" w:lastColumn="0" w:noHBand="0" w:noVBand="1"/>
      </w:tblPr>
      <w:tblGrid>
        <w:gridCol w:w="2551"/>
        <w:gridCol w:w="7087"/>
      </w:tblGrid>
      <w:tr w:rsidR="00B60F86" w:rsidRPr="00F44157" w14:paraId="65DAEC45" w14:textId="77777777">
        <w:trPr>
          <w:tblHeader/>
          <w:jc w:val="center"/>
        </w:trPr>
        <w:tc>
          <w:tcPr>
            <w:tcW w:w="2551" w:type="dxa"/>
            <w:vAlign w:val="center"/>
          </w:tcPr>
          <w:p w14:paraId="487BE2F8" w14:textId="77777777" w:rsidR="00B60F86" w:rsidRPr="00F44157" w:rsidRDefault="00000000">
            <w:pPr>
              <w:spacing w:after="0"/>
              <w:jc w:val="center"/>
              <w:rPr>
                <w:color w:val="000000" w:themeColor="text1"/>
              </w:rPr>
            </w:pPr>
            <w:r w:rsidRPr="00F44157">
              <w:rPr>
                <w:b/>
                <w:color w:val="000000" w:themeColor="text1"/>
                <w:sz w:val="18"/>
              </w:rPr>
              <w:t>Údaj</w:t>
            </w:r>
          </w:p>
        </w:tc>
        <w:tc>
          <w:tcPr>
            <w:tcW w:w="7087" w:type="dxa"/>
            <w:vAlign w:val="center"/>
          </w:tcPr>
          <w:p w14:paraId="53BF1D7B" w14:textId="77777777" w:rsidR="00B60F86" w:rsidRPr="00F44157" w:rsidRDefault="00000000">
            <w:pPr>
              <w:spacing w:after="0"/>
              <w:jc w:val="center"/>
              <w:rPr>
                <w:color w:val="000000" w:themeColor="text1"/>
              </w:rPr>
            </w:pPr>
            <w:r w:rsidRPr="00F44157">
              <w:rPr>
                <w:b/>
                <w:color w:val="000000" w:themeColor="text1"/>
                <w:sz w:val="18"/>
              </w:rPr>
              <w:t>Znění</w:t>
            </w:r>
          </w:p>
        </w:tc>
      </w:tr>
      <w:tr w:rsidR="00B60F86" w:rsidRPr="00F44157" w14:paraId="5A01DB9B" w14:textId="77777777">
        <w:trPr>
          <w:cantSplit/>
          <w:jc w:val="center"/>
        </w:trPr>
        <w:tc>
          <w:tcPr>
            <w:tcW w:w="2551" w:type="dxa"/>
            <w:vAlign w:val="center"/>
          </w:tcPr>
          <w:p w14:paraId="1AA7052F" w14:textId="77777777" w:rsidR="00B60F86" w:rsidRPr="00F44157" w:rsidRDefault="00000000">
            <w:pPr>
              <w:spacing w:after="0"/>
              <w:rPr>
                <w:color w:val="000000" w:themeColor="text1"/>
              </w:rPr>
            </w:pPr>
            <w:r w:rsidRPr="00F44157">
              <w:rPr>
                <w:color w:val="000000" w:themeColor="text1"/>
                <w:sz w:val="18"/>
              </w:rPr>
              <w:t>Škola</w:t>
            </w:r>
          </w:p>
        </w:tc>
        <w:tc>
          <w:tcPr>
            <w:tcW w:w="7087" w:type="dxa"/>
            <w:vAlign w:val="center"/>
          </w:tcPr>
          <w:p w14:paraId="147EA80E" w14:textId="77777777" w:rsidR="00B60F86" w:rsidRPr="00F44157" w:rsidRDefault="00000000">
            <w:pPr>
              <w:spacing w:after="0"/>
              <w:rPr>
                <w:color w:val="000000" w:themeColor="text1"/>
              </w:rPr>
            </w:pPr>
            <w:r w:rsidRPr="00F44157">
              <w:rPr>
                <w:color w:val="000000" w:themeColor="text1"/>
                <w:sz w:val="18"/>
              </w:rPr>
              <w:t>Jubilejní základní škola Masarykova a mateřská škola, Nové Bránice p. o.</w:t>
            </w:r>
          </w:p>
        </w:tc>
      </w:tr>
      <w:tr w:rsidR="00B60F86" w:rsidRPr="00F44157" w14:paraId="2EFC5579" w14:textId="77777777">
        <w:trPr>
          <w:cantSplit/>
          <w:jc w:val="center"/>
        </w:trPr>
        <w:tc>
          <w:tcPr>
            <w:tcW w:w="2551" w:type="dxa"/>
            <w:vAlign w:val="center"/>
          </w:tcPr>
          <w:p w14:paraId="14529DD5" w14:textId="77777777" w:rsidR="00B60F86" w:rsidRPr="00F44157" w:rsidRDefault="00000000">
            <w:pPr>
              <w:spacing w:after="0"/>
              <w:rPr>
                <w:color w:val="000000" w:themeColor="text1"/>
              </w:rPr>
            </w:pPr>
            <w:r w:rsidRPr="00F44157">
              <w:rPr>
                <w:color w:val="000000" w:themeColor="text1"/>
                <w:sz w:val="18"/>
              </w:rPr>
              <w:t>Sídlo</w:t>
            </w:r>
          </w:p>
        </w:tc>
        <w:tc>
          <w:tcPr>
            <w:tcW w:w="7087" w:type="dxa"/>
            <w:vAlign w:val="center"/>
          </w:tcPr>
          <w:p w14:paraId="407DA3A9" w14:textId="77777777" w:rsidR="00B60F86" w:rsidRPr="00F44157" w:rsidRDefault="00000000">
            <w:pPr>
              <w:spacing w:after="0"/>
              <w:rPr>
                <w:color w:val="000000" w:themeColor="text1"/>
              </w:rPr>
            </w:pPr>
            <w:r w:rsidRPr="00F44157">
              <w:rPr>
                <w:color w:val="000000" w:themeColor="text1"/>
                <w:sz w:val="18"/>
              </w:rPr>
              <w:t>Nové Bránice 131, 664 64 Dolní Kounice</w:t>
            </w:r>
          </w:p>
        </w:tc>
      </w:tr>
      <w:tr w:rsidR="00B60F86" w:rsidRPr="00F44157" w14:paraId="532458D4" w14:textId="77777777">
        <w:trPr>
          <w:cantSplit/>
          <w:jc w:val="center"/>
        </w:trPr>
        <w:tc>
          <w:tcPr>
            <w:tcW w:w="2551" w:type="dxa"/>
            <w:vAlign w:val="center"/>
          </w:tcPr>
          <w:p w14:paraId="2167DCF3" w14:textId="77777777" w:rsidR="00B60F86" w:rsidRPr="00F44157" w:rsidRDefault="00000000">
            <w:pPr>
              <w:spacing w:after="0"/>
              <w:rPr>
                <w:color w:val="000000" w:themeColor="text1"/>
              </w:rPr>
            </w:pPr>
            <w:r w:rsidRPr="00F44157">
              <w:rPr>
                <w:color w:val="000000" w:themeColor="text1"/>
                <w:sz w:val="18"/>
              </w:rPr>
              <w:t>IČO</w:t>
            </w:r>
          </w:p>
        </w:tc>
        <w:tc>
          <w:tcPr>
            <w:tcW w:w="7087" w:type="dxa"/>
            <w:vAlign w:val="center"/>
          </w:tcPr>
          <w:p w14:paraId="28940F86" w14:textId="77777777" w:rsidR="00B60F86" w:rsidRPr="00F44157" w:rsidRDefault="00000000">
            <w:pPr>
              <w:spacing w:after="0"/>
              <w:rPr>
                <w:color w:val="000000" w:themeColor="text1"/>
              </w:rPr>
            </w:pPr>
            <w:r w:rsidRPr="00F44157">
              <w:rPr>
                <w:color w:val="000000" w:themeColor="text1"/>
                <w:sz w:val="18"/>
              </w:rPr>
              <w:t>49458795</w:t>
            </w:r>
          </w:p>
        </w:tc>
      </w:tr>
      <w:tr w:rsidR="00B60F86" w:rsidRPr="00F44157" w14:paraId="001DB3AE" w14:textId="77777777">
        <w:trPr>
          <w:cantSplit/>
          <w:jc w:val="center"/>
        </w:trPr>
        <w:tc>
          <w:tcPr>
            <w:tcW w:w="2551" w:type="dxa"/>
            <w:vAlign w:val="center"/>
          </w:tcPr>
          <w:p w14:paraId="34708BFE" w14:textId="1DD418C3" w:rsidR="00B60F86" w:rsidRPr="00F44157" w:rsidRDefault="00000000">
            <w:pPr>
              <w:spacing w:after="0"/>
              <w:rPr>
                <w:color w:val="000000" w:themeColor="text1"/>
              </w:rPr>
            </w:pPr>
            <w:r w:rsidRPr="00F44157">
              <w:rPr>
                <w:color w:val="000000" w:themeColor="text1"/>
                <w:sz w:val="18"/>
              </w:rPr>
              <w:t>Ředitel</w:t>
            </w:r>
            <w:r w:rsidR="00667734">
              <w:rPr>
                <w:color w:val="000000" w:themeColor="text1"/>
                <w:sz w:val="18"/>
              </w:rPr>
              <w:t>ka</w:t>
            </w:r>
            <w:r w:rsidRPr="00F44157">
              <w:rPr>
                <w:color w:val="000000" w:themeColor="text1"/>
                <w:sz w:val="18"/>
              </w:rPr>
              <w:t xml:space="preserve"> </w:t>
            </w:r>
            <w:proofErr w:type="spellStart"/>
            <w:r w:rsidRPr="00F44157">
              <w:rPr>
                <w:color w:val="000000" w:themeColor="text1"/>
                <w:sz w:val="18"/>
              </w:rPr>
              <w:t>školy</w:t>
            </w:r>
            <w:proofErr w:type="spellEnd"/>
          </w:p>
        </w:tc>
        <w:tc>
          <w:tcPr>
            <w:tcW w:w="7087" w:type="dxa"/>
            <w:vAlign w:val="center"/>
          </w:tcPr>
          <w:p w14:paraId="5CB753FB" w14:textId="64481678" w:rsidR="00B60F86" w:rsidRPr="00F44157" w:rsidRDefault="00667734">
            <w:pPr>
              <w:spacing w:after="0"/>
              <w:rPr>
                <w:color w:val="000000" w:themeColor="text1"/>
              </w:rPr>
            </w:pPr>
            <w:proofErr w:type="spellStart"/>
            <w:r>
              <w:rPr>
                <w:color w:val="000000" w:themeColor="text1"/>
                <w:sz w:val="18"/>
              </w:rPr>
              <w:t>Bc</w:t>
            </w:r>
            <w:proofErr w:type="spellEnd"/>
            <w:r>
              <w:rPr>
                <w:color w:val="000000" w:themeColor="text1"/>
                <w:sz w:val="18"/>
              </w:rPr>
              <w:t>. Pavla Schořová</w:t>
            </w:r>
          </w:p>
        </w:tc>
      </w:tr>
      <w:tr w:rsidR="00B60F86" w:rsidRPr="00F44157" w14:paraId="3A4E9AAF" w14:textId="77777777">
        <w:trPr>
          <w:cantSplit/>
          <w:jc w:val="center"/>
        </w:trPr>
        <w:tc>
          <w:tcPr>
            <w:tcW w:w="2551" w:type="dxa"/>
            <w:vAlign w:val="center"/>
          </w:tcPr>
          <w:p w14:paraId="0E82D87B" w14:textId="77777777" w:rsidR="00B60F86" w:rsidRPr="00F44157" w:rsidRDefault="00000000">
            <w:pPr>
              <w:spacing w:after="0"/>
              <w:rPr>
                <w:color w:val="000000" w:themeColor="text1"/>
              </w:rPr>
            </w:pPr>
            <w:r w:rsidRPr="00F44157">
              <w:rPr>
                <w:color w:val="000000" w:themeColor="text1"/>
                <w:sz w:val="18"/>
              </w:rPr>
              <w:t>Platnost pro</w:t>
            </w:r>
          </w:p>
        </w:tc>
        <w:tc>
          <w:tcPr>
            <w:tcW w:w="7087" w:type="dxa"/>
            <w:vAlign w:val="center"/>
          </w:tcPr>
          <w:p w14:paraId="4CB797FD" w14:textId="77777777" w:rsidR="00B60F86" w:rsidRPr="00F44157" w:rsidRDefault="00000000">
            <w:pPr>
              <w:spacing w:after="0"/>
              <w:rPr>
                <w:color w:val="000000" w:themeColor="text1"/>
              </w:rPr>
            </w:pPr>
            <w:r w:rsidRPr="00F44157">
              <w:rPr>
                <w:color w:val="000000" w:themeColor="text1"/>
                <w:sz w:val="18"/>
              </w:rPr>
              <w:t>základní školu</w:t>
            </w:r>
          </w:p>
        </w:tc>
      </w:tr>
      <w:tr w:rsidR="00B60F86" w:rsidRPr="00F44157" w14:paraId="06A1F0D4" w14:textId="77777777">
        <w:trPr>
          <w:cantSplit/>
          <w:jc w:val="center"/>
        </w:trPr>
        <w:tc>
          <w:tcPr>
            <w:tcW w:w="2551" w:type="dxa"/>
            <w:vAlign w:val="center"/>
          </w:tcPr>
          <w:p w14:paraId="74910C74" w14:textId="77777777" w:rsidR="00B60F86" w:rsidRPr="00F44157" w:rsidRDefault="00000000">
            <w:pPr>
              <w:spacing w:after="0"/>
              <w:rPr>
                <w:color w:val="000000" w:themeColor="text1"/>
              </w:rPr>
            </w:pPr>
            <w:r w:rsidRPr="00F44157">
              <w:rPr>
                <w:color w:val="000000" w:themeColor="text1"/>
                <w:sz w:val="18"/>
              </w:rPr>
              <w:t>Účinnost</w:t>
            </w:r>
          </w:p>
        </w:tc>
        <w:tc>
          <w:tcPr>
            <w:tcW w:w="7087" w:type="dxa"/>
            <w:vAlign w:val="center"/>
          </w:tcPr>
          <w:p w14:paraId="7B97B905" w14:textId="77777777" w:rsidR="00B60F86" w:rsidRPr="00F44157" w:rsidRDefault="00000000">
            <w:pPr>
              <w:spacing w:after="0"/>
              <w:rPr>
                <w:color w:val="000000" w:themeColor="text1"/>
              </w:rPr>
            </w:pPr>
            <w:r w:rsidRPr="00F44157">
              <w:rPr>
                <w:color w:val="000000" w:themeColor="text1"/>
                <w:sz w:val="18"/>
              </w:rPr>
              <w:t>od 1. 10. 2026</w:t>
            </w:r>
          </w:p>
        </w:tc>
      </w:tr>
      <w:tr w:rsidR="00B60F86" w:rsidRPr="00F44157" w14:paraId="6376CB3B" w14:textId="77777777">
        <w:trPr>
          <w:cantSplit/>
          <w:jc w:val="center"/>
        </w:trPr>
        <w:tc>
          <w:tcPr>
            <w:tcW w:w="2551" w:type="dxa"/>
            <w:vAlign w:val="center"/>
          </w:tcPr>
          <w:p w14:paraId="0DA099CF" w14:textId="77777777" w:rsidR="00B60F86" w:rsidRPr="00F44157" w:rsidRDefault="00000000">
            <w:pPr>
              <w:spacing w:after="0"/>
              <w:rPr>
                <w:color w:val="000000" w:themeColor="text1"/>
              </w:rPr>
            </w:pPr>
            <w:r w:rsidRPr="00F44157">
              <w:rPr>
                <w:color w:val="000000" w:themeColor="text1"/>
                <w:sz w:val="18"/>
              </w:rPr>
              <w:t>Projednáno pedagogickou radou</w:t>
            </w:r>
          </w:p>
        </w:tc>
        <w:tc>
          <w:tcPr>
            <w:tcW w:w="7087" w:type="dxa"/>
            <w:vAlign w:val="center"/>
          </w:tcPr>
          <w:p w14:paraId="653954CB" w14:textId="77777777" w:rsidR="00B60F86" w:rsidRPr="00F44157" w:rsidRDefault="00000000">
            <w:pPr>
              <w:spacing w:after="0"/>
              <w:rPr>
                <w:color w:val="000000" w:themeColor="text1"/>
              </w:rPr>
            </w:pPr>
            <w:r w:rsidRPr="00F44157">
              <w:rPr>
                <w:color w:val="000000" w:themeColor="text1"/>
                <w:sz w:val="18"/>
              </w:rPr>
              <w:t>29. 9. 2026</w:t>
            </w:r>
          </w:p>
        </w:tc>
      </w:tr>
      <w:tr w:rsidR="00B60F86" w:rsidRPr="00F44157" w14:paraId="0C2D3FFF" w14:textId="77777777">
        <w:trPr>
          <w:cantSplit/>
          <w:jc w:val="center"/>
        </w:trPr>
        <w:tc>
          <w:tcPr>
            <w:tcW w:w="2551" w:type="dxa"/>
            <w:vAlign w:val="center"/>
          </w:tcPr>
          <w:p w14:paraId="5F5F8E51" w14:textId="77777777" w:rsidR="00B60F86" w:rsidRPr="00F44157" w:rsidRDefault="00000000">
            <w:pPr>
              <w:spacing w:after="0"/>
              <w:rPr>
                <w:color w:val="000000" w:themeColor="text1"/>
              </w:rPr>
            </w:pPr>
            <w:r w:rsidRPr="00F44157">
              <w:rPr>
                <w:color w:val="000000" w:themeColor="text1"/>
                <w:sz w:val="18"/>
              </w:rPr>
              <w:t>Schváleno školskou radou</w:t>
            </w:r>
          </w:p>
        </w:tc>
        <w:tc>
          <w:tcPr>
            <w:tcW w:w="7087" w:type="dxa"/>
            <w:vAlign w:val="center"/>
          </w:tcPr>
          <w:p w14:paraId="6FE3AB3D" w14:textId="28176B86" w:rsidR="00B60F86" w:rsidRPr="00F44157" w:rsidRDefault="00B60F86">
            <w:pPr>
              <w:spacing w:after="0"/>
              <w:rPr>
                <w:color w:val="000000" w:themeColor="text1"/>
              </w:rPr>
            </w:pPr>
          </w:p>
        </w:tc>
      </w:tr>
      <w:tr w:rsidR="00B60F86" w:rsidRPr="00F44157" w14:paraId="1979EF13" w14:textId="77777777">
        <w:trPr>
          <w:cantSplit/>
          <w:jc w:val="center"/>
        </w:trPr>
        <w:tc>
          <w:tcPr>
            <w:tcW w:w="2551" w:type="dxa"/>
            <w:vAlign w:val="center"/>
          </w:tcPr>
          <w:p w14:paraId="3EFCBE6D" w14:textId="77777777" w:rsidR="00B60F86" w:rsidRPr="00F44157" w:rsidRDefault="00000000">
            <w:pPr>
              <w:spacing w:after="0"/>
              <w:rPr>
                <w:color w:val="000000" w:themeColor="text1"/>
              </w:rPr>
            </w:pPr>
            <w:r w:rsidRPr="00F44157">
              <w:rPr>
                <w:color w:val="000000" w:themeColor="text1"/>
                <w:sz w:val="18"/>
              </w:rPr>
              <w:t>Č. j.</w:t>
            </w:r>
          </w:p>
        </w:tc>
        <w:tc>
          <w:tcPr>
            <w:tcW w:w="7087" w:type="dxa"/>
            <w:vAlign w:val="center"/>
          </w:tcPr>
          <w:p w14:paraId="01223C8F" w14:textId="6D9B4C9A" w:rsidR="00B60F86" w:rsidRPr="00F44157" w:rsidRDefault="00F44157">
            <w:pPr>
              <w:spacing w:after="0"/>
              <w:rPr>
                <w:color w:val="000000" w:themeColor="text1"/>
              </w:rPr>
            </w:pPr>
            <w:r w:rsidRPr="00F44157">
              <w:rPr>
                <w:color w:val="000000" w:themeColor="text1"/>
                <w:sz w:val="18"/>
              </w:rPr>
              <w:t>26092908</w:t>
            </w:r>
          </w:p>
        </w:tc>
      </w:tr>
    </w:tbl>
    <w:p w14:paraId="75D57D6C" w14:textId="77777777" w:rsidR="00B60F86" w:rsidRPr="00F44157" w:rsidRDefault="00B60F86">
      <w:pPr>
        <w:rPr>
          <w:color w:val="000000" w:themeColor="text1"/>
        </w:rPr>
      </w:pPr>
    </w:p>
    <w:p w14:paraId="1A39958E" w14:textId="77777777" w:rsidR="00B60F86" w:rsidRPr="00F44157" w:rsidRDefault="00000000">
      <w:pPr>
        <w:pStyle w:val="Legal"/>
        <w:jc w:val="both"/>
        <w:rPr>
          <w:color w:val="000000" w:themeColor="text1"/>
        </w:rPr>
      </w:pPr>
      <w:r w:rsidRPr="00F44157">
        <w:rPr>
          <w:color w:val="000000" w:themeColor="text1"/>
        </w:rPr>
        <w:t>Tato pravidla jsou zpracována podle právního stavu účinného od 1. 9. 2026 a jsou určena pro školní rok 2026/2027. Při změně právních předpisů se použije vždy aktuální právní úprava; pravidla budou bez zbytečného odkladu aktualizována.</w:t>
      </w:r>
    </w:p>
    <w:p w14:paraId="2E2B2774" w14:textId="77777777" w:rsidR="00B60F86" w:rsidRPr="00F44157" w:rsidRDefault="00000000">
      <w:pPr>
        <w:pStyle w:val="Legal"/>
        <w:jc w:val="both"/>
        <w:rPr>
          <w:color w:val="000000" w:themeColor="text1"/>
        </w:rPr>
      </w:pPr>
      <w:r w:rsidRPr="00F44157">
        <w:rPr>
          <w:color w:val="000000" w:themeColor="text1"/>
        </w:rPr>
        <w:t>Důležitá změna pro školní rok 2026/2027: podle § 52 odst. 1 písm. c) školského zákona postupuje žák 1. ročníku do vyššího ročníku bez ohledu na prospěch. Opakování 1. ročníku může ředitel školy povolit pouze na žádost zákonného zástupce a při splnění zákonných podmínek.</w:t>
      </w:r>
    </w:p>
    <w:p w14:paraId="48954FD4" w14:textId="77777777" w:rsidR="00B60F86" w:rsidRPr="00F44157" w:rsidRDefault="00000000">
      <w:pPr>
        <w:rPr>
          <w:color w:val="000000" w:themeColor="text1"/>
        </w:rPr>
      </w:pPr>
      <w:r w:rsidRPr="00F44157">
        <w:rPr>
          <w:color w:val="000000" w:themeColor="text1"/>
        </w:rPr>
        <w:br w:type="page"/>
      </w:r>
    </w:p>
    <w:p w14:paraId="232444D2" w14:textId="77777777" w:rsidR="00B60F86" w:rsidRPr="00F44157" w:rsidRDefault="00000000">
      <w:pPr>
        <w:pStyle w:val="Nadpis1"/>
        <w:rPr>
          <w:color w:val="000000" w:themeColor="text1"/>
        </w:rPr>
      </w:pPr>
      <w:r w:rsidRPr="00F44157">
        <w:rPr>
          <w:color w:val="000000" w:themeColor="text1"/>
        </w:rPr>
        <w:lastRenderedPageBreak/>
        <w:t>1. Právní rámec a postavení pravidel hodnocení</w:t>
      </w:r>
    </w:p>
    <w:p w14:paraId="4170E6BC" w14:textId="77777777" w:rsidR="00B60F86" w:rsidRPr="00F44157" w:rsidRDefault="00000000">
      <w:pPr>
        <w:jc w:val="both"/>
        <w:rPr>
          <w:color w:val="000000" w:themeColor="text1"/>
        </w:rPr>
      </w:pPr>
      <w:r w:rsidRPr="00F44157">
        <w:rPr>
          <w:color w:val="000000" w:themeColor="text1"/>
        </w:rPr>
        <w:t>Pravidla pro hodnocení výsledků vzdělávání žáků jsou podle § 30 odst. 2 zákona č. 561/2004 Sb., školský zákon, povinnou součástí školního řádu. Školská rada je schvaluje podle § 168 odst. 1 písm. d) školského zákona. Ředitel školy rozhoduje o způsobu hodnocení na vysvědčení se souhlasem školské rady.</w:t>
      </w:r>
    </w:p>
    <w:p w14:paraId="235087DA" w14:textId="77777777" w:rsidR="00B60F86" w:rsidRPr="00F44157" w:rsidRDefault="00000000">
      <w:pPr>
        <w:jc w:val="both"/>
        <w:rPr>
          <w:color w:val="000000" w:themeColor="text1"/>
        </w:rPr>
      </w:pPr>
      <w:r w:rsidRPr="00F44157">
        <w:rPr>
          <w:color w:val="000000" w:themeColor="text1"/>
        </w:rPr>
        <w:t>Pravidla vycházejí zejména z těchto předpisů a metodických podkladů:</w:t>
      </w:r>
    </w:p>
    <w:p w14:paraId="63786998"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zákon č. 561/2004 Sb., školský zákon, ve znění účinném od 1. 9. 2026, zejména § 16, § 22, § 30, § 41, § 49 až 53, § 168;</w:t>
      </w:r>
    </w:p>
    <w:p w14:paraId="1D77DD4A"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vyhláška č. 48/2005 Sb., o základním vzdělávání a některých náležitostech plnění povinné školní docházky, ve znění účinném od 1. 9. 2026, zejména § 14 až 17, § 22 a § 23;</w:t>
      </w:r>
    </w:p>
    <w:p w14:paraId="1A711708"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vyhláška č. 27/2016 Sb., o vzdělávání žáků se speciálními vzdělávacími potřebami a žáků nadaných, v platném znění;</w:t>
      </w:r>
    </w:p>
    <w:p w14:paraId="7F8D5BC1"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Rámcový vzdělávací program pro základní vzdělávání a školní vzdělávací program školy v aktuálním znění;</w:t>
      </w:r>
    </w:p>
    <w:p w14:paraId="6D05F0C0"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aktuální informace MŠMT k vyplňování vysvědčení na základních školách a metodická doporučení MŠMT k hodnocení žáků.</w:t>
      </w:r>
    </w:p>
    <w:p w14:paraId="17F1D67C" w14:textId="77777777" w:rsidR="00B60F86" w:rsidRPr="00F44157" w:rsidRDefault="00000000">
      <w:pPr>
        <w:jc w:val="both"/>
        <w:rPr>
          <w:color w:val="000000" w:themeColor="text1"/>
        </w:rPr>
      </w:pPr>
      <w:r w:rsidRPr="00F44157">
        <w:rPr>
          <w:color w:val="000000" w:themeColor="text1"/>
        </w:rPr>
        <w:t>Hodnocení musí být pedagogicky zdůvodněné, odborně správné, doložitelné a musí respektovat individuální vzdělávací potřeby žáka a doporučení školského poradenského zařízení. Hodnocení nesmí být prostředkem ponižování, nátlaku ani sankcí za skutečnosti, které nesouvisejí s výsledky vzdělávání nebo chováním v rozsahu, v němž je škola oprávněna chování hodnotit.</w:t>
      </w:r>
    </w:p>
    <w:p w14:paraId="33BE19B5" w14:textId="77777777" w:rsidR="00B60F86" w:rsidRPr="00F44157" w:rsidRDefault="00000000">
      <w:pPr>
        <w:pStyle w:val="Nadpis2"/>
        <w:rPr>
          <w:color w:val="000000" w:themeColor="text1"/>
        </w:rPr>
      </w:pPr>
      <w:r w:rsidRPr="00F44157">
        <w:rPr>
          <w:color w:val="000000" w:themeColor="text1"/>
        </w:rPr>
        <w:t>1.1 Základní zásady</w:t>
      </w:r>
    </w:p>
    <w:p w14:paraId="1EECF33F"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rovnost a zákaz diskriminace; stejné situace se posuzují podle stejných předem známých pravidel, s přihlédnutím k oprávněným individuálním potřebám;</w:t>
      </w:r>
    </w:p>
    <w:p w14:paraId="033C7E19"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průhlednost a předvídatelnost; žák zná cíl, kritéria a způsob hodnocení předem, je-li to vzhledem k povaze činnosti možné;</w:t>
      </w:r>
    </w:p>
    <w:p w14:paraId="42BE4020"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doložitelnost; učitel je schopen uvést, z jakých podkladů pololetní hodnocení vychází;</w:t>
      </w:r>
    </w:p>
    <w:p w14:paraId="17AEEA90"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komplexnost; konečné hodnocení nevychází pouze z aritmetického průměru známek, ale z odborného posouzení úrovně dosažení výstupů;</w:t>
      </w:r>
    </w:p>
    <w:p w14:paraId="2C69661D"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vývojový a motivační charakter; hodnocení poskytuje informaci o pokroku a o dalším postupu učení;</w:t>
      </w:r>
    </w:p>
    <w:p w14:paraId="627F2B2B"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oddělení výsledků vzdělávání od hodnocení chování; porušení školního řádu se nepromítá automaticky do známky z vyučovacího předmětu.</w:t>
      </w:r>
    </w:p>
    <w:p w14:paraId="43A7F925" w14:textId="77777777" w:rsidR="00B60F86" w:rsidRPr="00F44157" w:rsidRDefault="00000000">
      <w:pPr>
        <w:rPr>
          <w:color w:val="000000" w:themeColor="text1"/>
        </w:rPr>
      </w:pPr>
      <w:r w:rsidRPr="00F44157">
        <w:rPr>
          <w:color w:val="000000" w:themeColor="text1"/>
        </w:rPr>
        <w:br w:type="page"/>
      </w:r>
    </w:p>
    <w:p w14:paraId="1E0DE932" w14:textId="77777777" w:rsidR="00B60F86" w:rsidRPr="00F44157" w:rsidRDefault="00000000">
      <w:pPr>
        <w:pStyle w:val="Nadpis1"/>
        <w:rPr>
          <w:color w:val="000000" w:themeColor="text1"/>
        </w:rPr>
      </w:pPr>
      <w:r w:rsidRPr="00F44157">
        <w:rPr>
          <w:color w:val="000000" w:themeColor="text1"/>
        </w:rPr>
        <w:lastRenderedPageBreak/>
        <w:t>2. Účel, funkce a předmět hodnocení</w:t>
      </w:r>
    </w:p>
    <w:p w14:paraId="16B7D418" w14:textId="77777777" w:rsidR="00B60F86" w:rsidRPr="00F44157" w:rsidRDefault="00000000">
      <w:pPr>
        <w:jc w:val="both"/>
        <w:rPr>
          <w:color w:val="000000" w:themeColor="text1"/>
        </w:rPr>
      </w:pPr>
      <w:r w:rsidRPr="00F44157">
        <w:rPr>
          <w:color w:val="000000" w:themeColor="text1"/>
        </w:rPr>
        <w:t>Hodnocení je součástí vzdělávacího procesu. Jeho hlavním účelem je poskytnout žákovi, zákonnému zástupci a škole srozumitelnou informaci o tom, do jaké míry žák dosahuje očekávaných výstupů školního vzdělávacího programu, jak se rozvíjí jeho dovednosti a kompetence a jaké další kroky jsou vhodné.</w:t>
      </w:r>
    </w:p>
    <w:p w14:paraId="255067A6" w14:textId="77777777" w:rsidR="00B60F86" w:rsidRPr="00F44157" w:rsidRDefault="00000000">
      <w:pPr>
        <w:pStyle w:val="Nadpis2"/>
        <w:rPr>
          <w:color w:val="000000" w:themeColor="text1"/>
        </w:rPr>
      </w:pPr>
      <w:r w:rsidRPr="00F44157">
        <w:rPr>
          <w:color w:val="000000" w:themeColor="text1"/>
        </w:rPr>
        <w:t>2.1 Funkce hodnocení</w:t>
      </w:r>
    </w:p>
    <w:p w14:paraId="18A5175C"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informační – popisuje aktuální úroveň výkonu a dosažené výsledky;</w:t>
      </w:r>
    </w:p>
    <w:p w14:paraId="107DE5EA"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formativní – pomáhá žákovi zlepšovat učení prostřednictvím konkrétní zpětné vazby;</w:t>
      </w:r>
    </w:p>
    <w:p w14:paraId="48E9EC0B"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motivační – podporuje přiměřenou sebedůvěru, odpovědnost a úsilí;</w:t>
      </w:r>
    </w:p>
    <w:p w14:paraId="51113803"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diagnostická – pomáhá odhalovat obtíže, potřebu podpory i nadání;</w:t>
      </w:r>
    </w:p>
    <w:p w14:paraId="1C9EB903"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sumativní – shrnuje úroveň dosaženou za uzavřené období;</w:t>
      </w:r>
    </w:p>
    <w:p w14:paraId="102C6D7A"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regulační – poskytuje učiteli podklady pro úpravu metod, tempa a náročnosti výuky.</w:t>
      </w:r>
    </w:p>
    <w:p w14:paraId="13709C71" w14:textId="77777777" w:rsidR="00B60F86" w:rsidRPr="00F44157" w:rsidRDefault="00000000">
      <w:pPr>
        <w:pStyle w:val="Nadpis2"/>
        <w:rPr>
          <w:color w:val="000000" w:themeColor="text1"/>
        </w:rPr>
      </w:pPr>
      <w:r w:rsidRPr="00F44157">
        <w:rPr>
          <w:color w:val="000000" w:themeColor="text1"/>
        </w:rPr>
        <w:t>2.2 Co se hodnotí</w:t>
      </w:r>
    </w:p>
    <w:p w14:paraId="622E5A97" w14:textId="77777777" w:rsidR="00B60F86" w:rsidRPr="00F44157" w:rsidRDefault="00000000">
      <w:pPr>
        <w:jc w:val="both"/>
        <w:rPr>
          <w:color w:val="000000" w:themeColor="text1"/>
        </w:rPr>
      </w:pPr>
      <w:r w:rsidRPr="00F44157">
        <w:rPr>
          <w:color w:val="000000" w:themeColor="text1"/>
        </w:rPr>
        <w:t>V jednotlivých předmětech se hodnotí zejména míra dosažení očekávaných výstupů, kvalita a přesnost osvojených vědomostí a dovedností, schopnost jejich používání v obvyklých i nových situacích, řešení problémů, práce s informacemi, komunikace, samostatnost, tvořivost, průběžný pokrok a přístup ke vzdělávání v souvislostech, které ovlivňují výkon.</w:t>
      </w:r>
    </w:p>
    <w:p w14:paraId="27562DE5" w14:textId="77777777" w:rsidR="00B60F86" w:rsidRPr="00F44157" w:rsidRDefault="00000000">
      <w:pPr>
        <w:jc w:val="both"/>
        <w:rPr>
          <w:color w:val="000000" w:themeColor="text1"/>
        </w:rPr>
      </w:pPr>
      <w:r w:rsidRPr="00F44157">
        <w:rPr>
          <w:color w:val="000000" w:themeColor="text1"/>
        </w:rPr>
        <w:t>Přístup ke vzdělávání lze zohlednit pouze v rozsahu, v němž souvisí s dosažením vzdělávacích výstupů a je součástí kritérií daného předmětu. Samotná kázeň, docházka, zapomenuté pomůcky nebo osobnostní rysy nesmějí být bez věcné souvislosti převáděny do známky z předmětu.</w:t>
      </w:r>
    </w:p>
    <w:p w14:paraId="302B7845" w14:textId="77777777" w:rsidR="00B60F86" w:rsidRPr="00F44157" w:rsidRDefault="00000000">
      <w:pPr>
        <w:pStyle w:val="Nadpis2"/>
        <w:rPr>
          <w:color w:val="000000" w:themeColor="text1"/>
        </w:rPr>
      </w:pPr>
      <w:r w:rsidRPr="00F44157">
        <w:rPr>
          <w:color w:val="000000" w:themeColor="text1"/>
        </w:rPr>
        <w:t>2.3 Co se nehodnotí jako školní výkon</w:t>
      </w:r>
    </w:p>
    <w:p w14:paraId="0EB1ACE3"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sociální a rodinné zázemí žáka;</w:t>
      </w:r>
    </w:p>
    <w:p w14:paraId="51422E52"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zdravotní stav sám o sobě;</w:t>
      </w:r>
    </w:p>
    <w:p w14:paraId="72F7DFEB"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tempo práce, pokud není legitimní součástí hodnoceného výstupu a nejsou zohledněna podpůrná opatření;</w:t>
      </w:r>
    </w:p>
    <w:p w14:paraId="2A563C4C"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názor žáka, pokud je vyjádřen přiměřeně a v souladu s pravidly komunikace;</w:t>
      </w:r>
    </w:p>
    <w:p w14:paraId="49540840"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chování mimo školu a mimo akce pořádané školou, pokud nemá zákonnou souvislost s činností školy.</w:t>
      </w:r>
    </w:p>
    <w:p w14:paraId="37CD5485" w14:textId="77777777" w:rsidR="00B60F86" w:rsidRPr="00F44157" w:rsidRDefault="00000000">
      <w:pPr>
        <w:rPr>
          <w:color w:val="000000" w:themeColor="text1"/>
        </w:rPr>
      </w:pPr>
      <w:r w:rsidRPr="00F44157">
        <w:rPr>
          <w:color w:val="000000" w:themeColor="text1"/>
        </w:rPr>
        <w:br w:type="page"/>
      </w:r>
    </w:p>
    <w:p w14:paraId="5B3040EA" w14:textId="77777777" w:rsidR="00B60F86" w:rsidRPr="00F44157" w:rsidRDefault="00000000">
      <w:pPr>
        <w:pStyle w:val="Nadpis1"/>
        <w:rPr>
          <w:color w:val="000000" w:themeColor="text1"/>
        </w:rPr>
      </w:pPr>
      <w:r w:rsidRPr="00F44157">
        <w:rPr>
          <w:color w:val="000000" w:themeColor="text1"/>
        </w:rPr>
        <w:lastRenderedPageBreak/>
        <w:t>3. Způsoby hodnocení a jejich používání</w:t>
      </w:r>
    </w:p>
    <w:p w14:paraId="65373F9A" w14:textId="77777777" w:rsidR="00B60F86" w:rsidRPr="00F44157" w:rsidRDefault="00000000">
      <w:pPr>
        <w:jc w:val="both"/>
        <w:rPr>
          <w:color w:val="000000" w:themeColor="text1"/>
        </w:rPr>
      </w:pPr>
      <w:r w:rsidRPr="00F44157">
        <w:rPr>
          <w:color w:val="000000" w:themeColor="text1"/>
        </w:rPr>
        <w:t>Škola používá průběžné hodnocení a pololetní hodnocení. Na vysvědčení může být hodnocení vyjádřeno klasifikačním stupněm, slovně nebo kombinací obou způsobů. O způsobu hodnocení rozhoduje ředitel školy se souhlasem školské rady.</w:t>
      </w:r>
    </w:p>
    <w:p w14:paraId="138FD4AF" w14:textId="77777777" w:rsidR="00B60F86" w:rsidRPr="00F44157" w:rsidRDefault="00000000">
      <w:pPr>
        <w:pStyle w:val="Nadpis2"/>
        <w:rPr>
          <w:color w:val="000000" w:themeColor="text1"/>
        </w:rPr>
      </w:pPr>
      <w:r w:rsidRPr="00F44157">
        <w:rPr>
          <w:color w:val="000000" w:themeColor="text1"/>
        </w:rPr>
        <w:t>3.1 Klasifikace</w:t>
      </w:r>
    </w:p>
    <w:p w14:paraId="0FDEF9F8" w14:textId="77777777" w:rsidR="00B60F86" w:rsidRPr="00F44157" w:rsidRDefault="00000000">
      <w:pPr>
        <w:jc w:val="both"/>
        <w:rPr>
          <w:color w:val="000000" w:themeColor="text1"/>
        </w:rPr>
      </w:pPr>
      <w:r w:rsidRPr="00F44157">
        <w:rPr>
          <w:color w:val="000000" w:themeColor="text1"/>
        </w:rPr>
        <w:t>Při klasifikaci se výsledky vzdělávání v povinných a nepovinných předmětech na vysvědčení hodnotí stupni 1 – výborný, 2 – chvalitebný, 3 – dobrý, 4 – dostatečný, 5 – nedostatečný. Průběžně lze používat známky, body, procenta, slovní zpětnou vazbu, rubriky nebo jiné nástroje, pokud jsou pro žáky srozumitelné a vazba na kritéria je zřejmá.</w:t>
      </w:r>
    </w:p>
    <w:p w14:paraId="78286200" w14:textId="77777777" w:rsidR="00B60F86" w:rsidRPr="00F44157" w:rsidRDefault="00000000">
      <w:pPr>
        <w:pStyle w:val="Nadpis2"/>
        <w:rPr>
          <w:color w:val="000000" w:themeColor="text1"/>
        </w:rPr>
      </w:pPr>
      <w:r w:rsidRPr="00F44157">
        <w:rPr>
          <w:color w:val="000000" w:themeColor="text1"/>
        </w:rPr>
        <w:t>3.2 Slovní hodnocení</w:t>
      </w:r>
    </w:p>
    <w:p w14:paraId="4044A212" w14:textId="77777777" w:rsidR="00B60F86" w:rsidRPr="00F44157" w:rsidRDefault="00000000">
      <w:pPr>
        <w:jc w:val="both"/>
        <w:rPr>
          <w:color w:val="000000" w:themeColor="text1"/>
        </w:rPr>
      </w:pPr>
      <w:r w:rsidRPr="00F44157">
        <w:rPr>
          <w:color w:val="000000" w:themeColor="text1"/>
        </w:rPr>
        <w:t>Slovní hodnocení popisuje úroveň vzdělání žáka ve vztahu k očekávaným výstupům, jeho vzdělávacím a osobnostním předpokladům a věku. Zachycuje vývoj výsledků, přístup ke vzdělávání v relevantních souvislostech, naznačuje další rozvoj a obsahuje zdůvodnění a doporučení, jak předcházet neúspěchům a jak je překonávat.</w:t>
      </w:r>
    </w:p>
    <w:p w14:paraId="240A60FC" w14:textId="77777777" w:rsidR="00B60F86" w:rsidRPr="00F44157" w:rsidRDefault="00000000">
      <w:pPr>
        <w:jc w:val="both"/>
        <w:rPr>
          <w:color w:val="000000" w:themeColor="text1"/>
        </w:rPr>
      </w:pPr>
      <w:r w:rsidRPr="00F44157">
        <w:rPr>
          <w:color w:val="000000" w:themeColor="text1"/>
        </w:rPr>
        <w:t>Za slovní hodnocení se podle vyhlášky považuje také hodnocení kriteriální, kdy je výkon posouzen podle předem stanovených kritérií a vyjádřena míra jejich naplnění.</w:t>
      </w:r>
    </w:p>
    <w:p w14:paraId="3D377239" w14:textId="77777777" w:rsidR="00B60F86" w:rsidRPr="00F44157" w:rsidRDefault="00000000">
      <w:pPr>
        <w:pStyle w:val="Nadpis2"/>
        <w:rPr>
          <w:color w:val="000000" w:themeColor="text1"/>
        </w:rPr>
      </w:pPr>
      <w:r w:rsidRPr="00F44157">
        <w:rPr>
          <w:color w:val="000000" w:themeColor="text1"/>
        </w:rPr>
        <w:t>3.3 Kombinované hodnocení</w:t>
      </w:r>
    </w:p>
    <w:p w14:paraId="1325C3E9" w14:textId="77777777" w:rsidR="00B60F86" w:rsidRPr="00F44157" w:rsidRDefault="00000000">
      <w:pPr>
        <w:jc w:val="both"/>
        <w:rPr>
          <w:color w:val="000000" w:themeColor="text1"/>
        </w:rPr>
      </w:pPr>
      <w:r w:rsidRPr="00F44157">
        <w:rPr>
          <w:color w:val="000000" w:themeColor="text1"/>
        </w:rPr>
        <w:t>Škola může v různých předmětech použít odlišnou formu hodnocení nebo klasifikaci doplnit slovním hodnocením. Kombinace musí být stanovena transparentně a schválena v režimu školního řádu.</w:t>
      </w:r>
    </w:p>
    <w:p w14:paraId="2AD974E6" w14:textId="77777777" w:rsidR="00B60F86" w:rsidRPr="00F44157" w:rsidRDefault="00000000">
      <w:pPr>
        <w:pStyle w:val="Nadpis2"/>
        <w:rPr>
          <w:color w:val="000000" w:themeColor="text1"/>
        </w:rPr>
      </w:pPr>
      <w:r w:rsidRPr="00F44157">
        <w:rPr>
          <w:color w:val="000000" w:themeColor="text1"/>
        </w:rPr>
        <w:t>3.4 Zvláštní úprava pro žáka s vývojovou poruchou učení</w:t>
      </w:r>
    </w:p>
    <w:p w14:paraId="73665852" w14:textId="77777777" w:rsidR="00B60F86" w:rsidRPr="00F44157" w:rsidRDefault="00000000">
      <w:pPr>
        <w:jc w:val="both"/>
        <w:rPr>
          <w:color w:val="000000" w:themeColor="text1"/>
        </w:rPr>
      </w:pPr>
      <w:r w:rsidRPr="00F44157">
        <w:rPr>
          <w:color w:val="000000" w:themeColor="text1"/>
        </w:rPr>
        <w:t>U žáka s vývojovou poruchou učení rozhodne ředitel školy o použití slovního hodnocení na základě žádosti zákonného zástupce v souladu s § 51 odst. 4 školského zákona. Při hodnocení se vždy respektují doporučení školského poradenského zařízení.</w:t>
      </w:r>
    </w:p>
    <w:p w14:paraId="3857278B" w14:textId="77777777" w:rsidR="00B60F86" w:rsidRPr="00F44157" w:rsidRDefault="00000000">
      <w:pPr>
        <w:jc w:val="both"/>
        <w:rPr>
          <w:color w:val="000000" w:themeColor="text1"/>
        </w:rPr>
      </w:pPr>
      <w:r w:rsidRPr="00F44157">
        <w:rPr>
          <w:color w:val="000000" w:themeColor="text1"/>
        </w:rPr>
        <w:t>Pro školní rok 2026/2027 zůstává klasifikace v 1. a 2. ročníku právně možná. MŠMT současně upozorňuje na zákonnou změnu od září 2027, kdy se zavádí slovní hodnocení v 1. ročníku; škola proto před školním rokem 2027/2028 tato pravidla znovu posoudí a aktualizuje.</w:t>
      </w:r>
    </w:p>
    <w:p w14:paraId="0294CCC0" w14:textId="77777777" w:rsidR="00B60F86" w:rsidRPr="00F44157" w:rsidRDefault="00000000">
      <w:pPr>
        <w:rPr>
          <w:color w:val="000000" w:themeColor="text1"/>
        </w:rPr>
      </w:pPr>
      <w:r w:rsidRPr="00F44157">
        <w:rPr>
          <w:color w:val="000000" w:themeColor="text1"/>
        </w:rPr>
        <w:br w:type="page"/>
      </w:r>
    </w:p>
    <w:p w14:paraId="217F9FA5" w14:textId="77777777" w:rsidR="00B60F86" w:rsidRPr="00F44157" w:rsidRDefault="00000000">
      <w:pPr>
        <w:pStyle w:val="Nadpis1"/>
        <w:rPr>
          <w:color w:val="000000" w:themeColor="text1"/>
        </w:rPr>
      </w:pPr>
      <w:r w:rsidRPr="00F44157">
        <w:rPr>
          <w:color w:val="000000" w:themeColor="text1"/>
        </w:rPr>
        <w:lastRenderedPageBreak/>
        <w:t>4. Získávání podkladů pro hodnocení</w:t>
      </w:r>
    </w:p>
    <w:p w14:paraId="381C31C5" w14:textId="77777777" w:rsidR="00B60F86" w:rsidRPr="00F44157" w:rsidRDefault="00000000">
      <w:pPr>
        <w:jc w:val="both"/>
        <w:rPr>
          <w:color w:val="000000" w:themeColor="text1"/>
        </w:rPr>
      </w:pPr>
      <w:r w:rsidRPr="00F44157">
        <w:rPr>
          <w:color w:val="000000" w:themeColor="text1"/>
        </w:rPr>
        <w:t>Učitel získává podklady soustavně v průběhu celého klasifikačního období a využívá více druhů důkazů o učení. Podklady musí být přiměřené věku, obsahu předmětu a vzdělávacím potřebám žáka.</w:t>
      </w:r>
    </w:p>
    <w:p w14:paraId="2CAE1F38"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soustavné pedagogické pozorování a diagnostika;</w:t>
      </w:r>
    </w:p>
    <w:p w14:paraId="2EF07A37"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ústní projevy, rozhovory, prezentace a obhajoby;</w:t>
      </w:r>
    </w:p>
    <w:p w14:paraId="5A8D65C6"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písemné práce, didaktické testy, diktáty, slohové práce, pracovní listy a krátká ověřování;</w:t>
      </w:r>
    </w:p>
    <w:p w14:paraId="7D8635F1"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praktické činnosti, laboratorní práce, výrobky, výkony, projekty a portfolia;</w:t>
      </w:r>
    </w:p>
    <w:p w14:paraId="20D056AA"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samostatná a skupinová práce, pokud je zřejmý individuální podíl žáka;</w:t>
      </w:r>
    </w:p>
    <w:p w14:paraId="739971D3"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domácí příprava a domácí úkoly, pokud jejich hodnocení odpovídá předem stanoveným pravidlům a učitel přihlíží k rozdílným podmínkám žáků;</w:t>
      </w:r>
    </w:p>
    <w:p w14:paraId="60B0A316"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sebehodnocení a vrstevnické hodnocení jako podpůrný zdroj zpětné vazby;</w:t>
      </w:r>
    </w:p>
    <w:p w14:paraId="736D7182"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výsledky soutěží, projektů nebo dalších vzdělávacích činností, pokud mají přímou vazbu na hodnocené výstupy.</w:t>
      </w:r>
    </w:p>
    <w:p w14:paraId="48A8855B" w14:textId="77777777" w:rsidR="00B60F86" w:rsidRPr="00F44157" w:rsidRDefault="00000000">
      <w:pPr>
        <w:pStyle w:val="Nadpis2"/>
        <w:rPr>
          <w:color w:val="000000" w:themeColor="text1"/>
        </w:rPr>
      </w:pPr>
      <w:r w:rsidRPr="00F44157">
        <w:rPr>
          <w:color w:val="000000" w:themeColor="text1"/>
        </w:rPr>
        <w:t>4.1 Přiměřenost počtu podkladů</w:t>
      </w:r>
    </w:p>
    <w:p w14:paraId="0410DB17" w14:textId="77777777" w:rsidR="00B60F86" w:rsidRPr="00F44157" w:rsidRDefault="00000000">
      <w:pPr>
        <w:jc w:val="both"/>
        <w:rPr>
          <w:color w:val="000000" w:themeColor="text1"/>
        </w:rPr>
      </w:pPr>
      <w:r w:rsidRPr="00F44157">
        <w:rPr>
          <w:color w:val="000000" w:themeColor="text1"/>
        </w:rPr>
        <w:t>Pro pololetní hodnocení musí mít vyučující dostatečný počet kvalitních a vzájemně přiměřených podkladů. Škola nestanoví mechanické pravidlo, že výsledná známka vzniká z určitého počtu známek nebo z prostého průměru. V předmětech s pravidelnou týdenní výukou se zpravidla získává více nezávislých podkladů různého typu; při nízké hodinové dotaci může být jejich počet přiměřeně nižší.</w:t>
      </w:r>
    </w:p>
    <w:p w14:paraId="15B1AB78" w14:textId="77777777" w:rsidR="00B60F86" w:rsidRPr="00F44157" w:rsidRDefault="00000000">
      <w:pPr>
        <w:pStyle w:val="Nadpis2"/>
        <w:rPr>
          <w:color w:val="000000" w:themeColor="text1"/>
        </w:rPr>
      </w:pPr>
      <w:r w:rsidRPr="00F44157">
        <w:rPr>
          <w:color w:val="000000" w:themeColor="text1"/>
        </w:rPr>
        <w:t>4.2 Váha podkladů</w:t>
      </w:r>
    </w:p>
    <w:p w14:paraId="5C0BD137" w14:textId="77777777" w:rsidR="00B60F86" w:rsidRPr="00F44157" w:rsidRDefault="00000000">
      <w:pPr>
        <w:jc w:val="both"/>
        <w:rPr>
          <w:color w:val="000000" w:themeColor="text1"/>
        </w:rPr>
      </w:pPr>
      <w:r w:rsidRPr="00F44157">
        <w:rPr>
          <w:color w:val="000000" w:themeColor="text1"/>
        </w:rPr>
        <w:t>Význam jednotlivých podkladů se řídí jejich rozsahem, náročností a vypovídací hodnotou. Rozsáhlá souhrnná práce může mít vyšší význam než krátké ověření, avšak výsledné hodnocení je vždy odborným pedagogickým posouzením. Váhy nebo bodové systémy, pokud je učitel používá, musí být žákům předem srozumitelně vysvětleny.</w:t>
      </w:r>
    </w:p>
    <w:p w14:paraId="4C6614C7" w14:textId="77777777" w:rsidR="00B60F86" w:rsidRPr="00F44157" w:rsidRDefault="00000000">
      <w:pPr>
        <w:pStyle w:val="Nadpis2"/>
        <w:rPr>
          <w:color w:val="000000" w:themeColor="text1"/>
        </w:rPr>
      </w:pPr>
      <w:r w:rsidRPr="00F44157">
        <w:rPr>
          <w:color w:val="000000" w:themeColor="text1"/>
        </w:rPr>
        <w:t>4.3 Evidence</w:t>
      </w:r>
    </w:p>
    <w:p w14:paraId="0338026B" w14:textId="77777777" w:rsidR="00B60F86" w:rsidRPr="00F44157" w:rsidRDefault="00000000">
      <w:pPr>
        <w:jc w:val="both"/>
        <w:rPr>
          <w:color w:val="000000" w:themeColor="text1"/>
        </w:rPr>
      </w:pPr>
      <w:r w:rsidRPr="00F44157">
        <w:rPr>
          <w:color w:val="000000" w:themeColor="text1"/>
        </w:rPr>
        <w:t>Vyučující vede průkaznou evidenci podkladů tak, aby mohl pololetní hodnocení odůvodnit. Elektronická evidence známek je jedním z informačních nástrojů školy; sama o sobě nenahrazuje odborné posouzení učitele.</w:t>
      </w:r>
    </w:p>
    <w:p w14:paraId="16C17A79" w14:textId="77777777" w:rsidR="00B60F86" w:rsidRPr="00F44157" w:rsidRDefault="00000000">
      <w:pPr>
        <w:rPr>
          <w:color w:val="000000" w:themeColor="text1"/>
        </w:rPr>
      </w:pPr>
      <w:r w:rsidRPr="00F44157">
        <w:rPr>
          <w:color w:val="000000" w:themeColor="text1"/>
        </w:rPr>
        <w:br w:type="page"/>
      </w:r>
    </w:p>
    <w:p w14:paraId="17841EE5" w14:textId="77777777" w:rsidR="00B60F86" w:rsidRPr="00F44157" w:rsidRDefault="00000000">
      <w:pPr>
        <w:pStyle w:val="Nadpis1"/>
        <w:rPr>
          <w:color w:val="000000" w:themeColor="text1"/>
        </w:rPr>
      </w:pPr>
      <w:r w:rsidRPr="00F44157">
        <w:rPr>
          <w:color w:val="000000" w:themeColor="text1"/>
        </w:rPr>
        <w:lastRenderedPageBreak/>
        <w:t>5. Pravidla pro písemné a ústní ověřování</w:t>
      </w:r>
    </w:p>
    <w:p w14:paraId="42A204BE" w14:textId="77777777" w:rsidR="00B60F86" w:rsidRPr="00F44157" w:rsidRDefault="00000000">
      <w:pPr>
        <w:pStyle w:val="Nadpis2"/>
        <w:rPr>
          <w:color w:val="000000" w:themeColor="text1"/>
        </w:rPr>
      </w:pPr>
      <w:r w:rsidRPr="00F44157">
        <w:rPr>
          <w:color w:val="000000" w:themeColor="text1"/>
        </w:rPr>
        <w:t>5.1 Písemné práce</w:t>
      </w:r>
    </w:p>
    <w:p w14:paraId="5C9CC6C9"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Rozsáhlejší písemné práce, které ověřují učivo většího tematického celku, učitel oznamuje v přiměřeném předstihu.</w:t>
      </w:r>
    </w:p>
    <w:p w14:paraId="0582FE17"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Učitelé koordinují rozsáhlejší práce tak, aby nedocházelo k nepřiměřené kumulaci zátěže; doporučuje se nejvýše jedna rozsáhlejší písemná práce za den v jedné třídě.</w:t>
      </w:r>
    </w:p>
    <w:p w14:paraId="0D5A6F82"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Krátká ověření aktuálně probíraného učiva mohou být zadána bez předchozího oznámení, pokud jejich rozsah a účel odpovídají průběžné práci.</w:t>
      </w:r>
    </w:p>
    <w:p w14:paraId="617475B6"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Učitel oznámí kritéria nebo způsob bodování nejpozději při zadání, je-li to vzhledem k typu úlohy relevantní.</w:t>
      </w:r>
    </w:p>
    <w:p w14:paraId="4BD4BCC1"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Výsledky písemné práce jsou žákům sděleny v přiměřené lhůtě, zpravidla do 10 pracovních dnů; u rozsáhlých slohových, projektových nebo obdobných prací může být lhůta delší.</w:t>
      </w:r>
    </w:p>
    <w:p w14:paraId="3B5A18B2" w14:textId="77777777" w:rsidR="00B60F86" w:rsidRPr="00F44157" w:rsidRDefault="00000000">
      <w:pPr>
        <w:pStyle w:val="Nadpis2"/>
        <w:rPr>
          <w:color w:val="000000" w:themeColor="text1"/>
        </w:rPr>
      </w:pPr>
      <w:r w:rsidRPr="00F44157">
        <w:rPr>
          <w:color w:val="000000" w:themeColor="text1"/>
        </w:rPr>
        <w:t>5.2 Ústní zkoušení</w:t>
      </w:r>
    </w:p>
    <w:p w14:paraId="0A7243AD" w14:textId="77777777" w:rsidR="00B60F86" w:rsidRPr="00F44157" w:rsidRDefault="00000000">
      <w:pPr>
        <w:jc w:val="both"/>
        <w:rPr>
          <w:color w:val="000000" w:themeColor="text1"/>
        </w:rPr>
      </w:pPr>
      <w:r w:rsidRPr="00F44157">
        <w:rPr>
          <w:color w:val="000000" w:themeColor="text1"/>
        </w:rPr>
        <w:t>Ústní zkoušení probíhá způsobem respektujícím důstojnost žáka. Otázky a úkoly odpovídají probíranému učivu a očekávaným výstupům. Učitel poskytne po výkonu srozumitelnou zpětnou vazbu a sdělí hodnocení bez zbytečného odkladu.</w:t>
      </w:r>
    </w:p>
    <w:p w14:paraId="5C9B039C" w14:textId="77777777" w:rsidR="00B60F86" w:rsidRPr="00F44157" w:rsidRDefault="00000000">
      <w:pPr>
        <w:pStyle w:val="Nadpis2"/>
        <w:rPr>
          <w:color w:val="000000" w:themeColor="text1"/>
        </w:rPr>
      </w:pPr>
      <w:r w:rsidRPr="00F44157">
        <w:rPr>
          <w:color w:val="000000" w:themeColor="text1"/>
        </w:rPr>
        <w:t>5.3 Oprava a opakované prokázání znalostí</w:t>
      </w:r>
    </w:p>
    <w:p w14:paraId="41E6679D" w14:textId="77777777" w:rsidR="00B60F86" w:rsidRPr="00F44157" w:rsidRDefault="00000000">
      <w:pPr>
        <w:jc w:val="both"/>
        <w:rPr>
          <w:color w:val="000000" w:themeColor="text1"/>
        </w:rPr>
      </w:pPr>
      <w:r w:rsidRPr="00F44157">
        <w:rPr>
          <w:color w:val="000000" w:themeColor="text1"/>
        </w:rPr>
        <w:t>Učitel může umožnit opakované prokázání znalostí nebo opravu dílčího hodnocení. Podmínky stanoví předem pro daný předmět nebo konkrétní typ práce. Smyslem není mechanické přepisování známek, ale ověření, zda žák po zpětné vazbě požadovaný výstup nově zvládl.</w:t>
      </w:r>
    </w:p>
    <w:p w14:paraId="3F21DA1C" w14:textId="77777777" w:rsidR="00B60F86" w:rsidRPr="00F44157" w:rsidRDefault="00000000">
      <w:pPr>
        <w:pStyle w:val="Nadpis2"/>
        <w:rPr>
          <w:color w:val="000000" w:themeColor="text1"/>
        </w:rPr>
      </w:pPr>
      <w:r w:rsidRPr="00F44157">
        <w:rPr>
          <w:color w:val="000000" w:themeColor="text1"/>
        </w:rPr>
        <w:t>5.4 Nepřítomnost při ověřování</w:t>
      </w:r>
    </w:p>
    <w:p w14:paraId="10B9497A" w14:textId="77777777" w:rsidR="00B60F86" w:rsidRPr="00F44157" w:rsidRDefault="00000000">
      <w:pPr>
        <w:jc w:val="both"/>
        <w:rPr>
          <w:color w:val="000000" w:themeColor="text1"/>
        </w:rPr>
      </w:pPr>
      <w:r w:rsidRPr="00F44157">
        <w:rPr>
          <w:color w:val="000000" w:themeColor="text1"/>
        </w:rPr>
        <w:t>Při omluvené nepřítomnosti stanoví učitel přiměřený náhradní způsob a termín doplnění podkladu, je-li pro hodnocení potřebný. Žák nesmí být automaticky klasifikován stupněm 5 pouze proto, že v době ověřování nebyl přítomen.</w:t>
      </w:r>
    </w:p>
    <w:p w14:paraId="2F4496FA" w14:textId="77777777" w:rsidR="00B60F86" w:rsidRPr="00F44157" w:rsidRDefault="00000000">
      <w:pPr>
        <w:rPr>
          <w:color w:val="000000" w:themeColor="text1"/>
        </w:rPr>
      </w:pPr>
      <w:r w:rsidRPr="00F44157">
        <w:rPr>
          <w:color w:val="000000" w:themeColor="text1"/>
        </w:rPr>
        <w:br w:type="page"/>
      </w:r>
    </w:p>
    <w:p w14:paraId="7560BD7F" w14:textId="77777777" w:rsidR="00B60F86" w:rsidRPr="00F44157" w:rsidRDefault="00000000">
      <w:pPr>
        <w:pStyle w:val="Nadpis1"/>
        <w:rPr>
          <w:color w:val="000000" w:themeColor="text1"/>
        </w:rPr>
      </w:pPr>
      <w:r w:rsidRPr="00F44157">
        <w:rPr>
          <w:color w:val="000000" w:themeColor="text1"/>
        </w:rPr>
        <w:lastRenderedPageBreak/>
        <w:t>6. Domácí úkoly, projekty, skupinová práce a digitální nástroje</w:t>
      </w:r>
    </w:p>
    <w:p w14:paraId="1B52B8AF" w14:textId="77777777" w:rsidR="00B60F86" w:rsidRPr="00F44157" w:rsidRDefault="00000000">
      <w:pPr>
        <w:pStyle w:val="Nadpis2"/>
        <w:rPr>
          <w:color w:val="000000" w:themeColor="text1"/>
        </w:rPr>
      </w:pPr>
      <w:r w:rsidRPr="00F44157">
        <w:rPr>
          <w:color w:val="000000" w:themeColor="text1"/>
        </w:rPr>
        <w:t>6.1 Domácí úkoly</w:t>
      </w:r>
    </w:p>
    <w:p w14:paraId="4F83DBAD" w14:textId="77777777" w:rsidR="00B60F86" w:rsidRPr="00F44157" w:rsidRDefault="00000000">
      <w:pPr>
        <w:jc w:val="both"/>
        <w:rPr>
          <w:color w:val="000000" w:themeColor="text1"/>
        </w:rPr>
      </w:pPr>
      <w:r w:rsidRPr="00F44157">
        <w:rPr>
          <w:color w:val="000000" w:themeColor="text1"/>
        </w:rPr>
        <w:t>Domácí úkol může být součástí vzdělávacího procesu a může poskytovat podklad pro hodnocení, pokud je předem zřejmé, co je jeho cílem a co je hodnoceno. Učitel zohlední věk žáků, přiměřenost rozsahu, dostupnost pomůcek a skutečnost, že podmínky domácího prostředí se liší.</w:t>
      </w:r>
    </w:p>
    <w:p w14:paraId="108F6E57" w14:textId="77777777" w:rsidR="00B60F86" w:rsidRPr="00F44157" w:rsidRDefault="00000000">
      <w:pPr>
        <w:jc w:val="both"/>
        <w:rPr>
          <w:color w:val="000000" w:themeColor="text1"/>
        </w:rPr>
      </w:pPr>
      <w:r w:rsidRPr="00F44157">
        <w:rPr>
          <w:color w:val="000000" w:themeColor="text1"/>
        </w:rPr>
        <w:t>Samotné neodevzdání domácího úkolu není spolehlivým důkazem neznalosti učiva. Pokud je potřeba ověřit dosažení výstupu, učitel zvolí náhradní ověření ve škole. Opakované neplnění povinností lze řešit jako otázku přístupu ke vzdělávání nebo chování podle jeho povahy, nikoli fiktivní známkou za neprokázaný výkon.</w:t>
      </w:r>
    </w:p>
    <w:p w14:paraId="6988C80F" w14:textId="77777777" w:rsidR="00B60F86" w:rsidRPr="00F44157" w:rsidRDefault="00000000">
      <w:pPr>
        <w:pStyle w:val="Nadpis2"/>
        <w:rPr>
          <w:color w:val="000000" w:themeColor="text1"/>
        </w:rPr>
      </w:pPr>
      <w:r w:rsidRPr="00F44157">
        <w:rPr>
          <w:color w:val="000000" w:themeColor="text1"/>
        </w:rPr>
        <w:t>6.2 Skupinová práce</w:t>
      </w:r>
    </w:p>
    <w:p w14:paraId="3F6FDA17" w14:textId="77777777" w:rsidR="00B60F86" w:rsidRPr="00F44157" w:rsidRDefault="00000000">
      <w:pPr>
        <w:jc w:val="both"/>
        <w:rPr>
          <w:color w:val="000000" w:themeColor="text1"/>
        </w:rPr>
      </w:pPr>
      <w:r w:rsidRPr="00F44157">
        <w:rPr>
          <w:color w:val="000000" w:themeColor="text1"/>
        </w:rPr>
        <w:t>Při hodnocení skupinové práce musí být v přiměřené míře rozlišitelný individuální přínos žáka. Společný výsledek skupiny může být doplněn sebehodnocením, pozorováním učitele, individuální částí úkolu nebo obhajobou.</w:t>
      </w:r>
    </w:p>
    <w:p w14:paraId="410E7AC0" w14:textId="77777777" w:rsidR="00B60F86" w:rsidRPr="00F44157" w:rsidRDefault="00000000">
      <w:pPr>
        <w:pStyle w:val="Nadpis2"/>
        <w:rPr>
          <w:color w:val="000000" w:themeColor="text1"/>
        </w:rPr>
      </w:pPr>
      <w:r w:rsidRPr="00F44157">
        <w:rPr>
          <w:color w:val="000000" w:themeColor="text1"/>
        </w:rPr>
        <w:t>6.3 Umělá inteligence, internet a cizí pomoc</w:t>
      </w:r>
    </w:p>
    <w:p w14:paraId="6387DBC8" w14:textId="77777777" w:rsidR="00B60F86" w:rsidRPr="00F44157" w:rsidRDefault="00000000">
      <w:pPr>
        <w:jc w:val="both"/>
        <w:rPr>
          <w:color w:val="000000" w:themeColor="text1"/>
        </w:rPr>
      </w:pPr>
      <w:r w:rsidRPr="00F44157">
        <w:rPr>
          <w:color w:val="000000" w:themeColor="text1"/>
        </w:rPr>
        <w:t>Použití digitálních nástrojů, internetu nebo generativní umělé inteligence se řídí zadáním učitele. Je-li jejich použití dovoleno, hodnotí se také schopnost žáka pracovat se zdroji, ověřovat informace, přiznat použitou pomoc a samostatně vysvětlit výsledek.</w:t>
      </w:r>
    </w:p>
    <w:p w14:paraId="6E078529" w14:textId="77777777" w:rsidR="00B60F86" w:rsidRPr="00F44157" w:rsidRDefault="00000000">
      <w:pPr>
        <w:jc w:val="both"/>
        <w:rPr>
          <w:color w:val="000000" w:themeColor="text1"/>
        </w:rPr>
      </w:pPr>
      <w:r w:rsidRPr="00F44157">
        <w:rPr>
          <w:color w:val="000000" w:themeColor="text1"/>
        </w:rPr>
        <w:t>Je-li práce prokazatelně nesamostatná, opsaná nebo vytvořená v rozporu se zadáním, nemůže bez dalšího sloužit jako spolehlivý důkaz dosažení vzdělávacího výstupu. Učitel zajistí náhradní ověření znalostí nebo dovedností. Případné porušení školního řádu se řeší odděleně v oblasti chování.</w:t>
      </w:r>
    </w:p>
    <w:p w14:paraId="318C5940" w14:textId="77777777" w:rsidR="00B60F86" w:rsidRPr="00F44157" w:rsidRDefault="00000000">
      <w:pPr>
        <w:rPr>
          <w:color w:val="000000" w:themeColor="text1"/>
        </w:rPr>
      </w:pPr>
      <w:r w:rsidRPr="00F44157">
        <w:rPr>
          <w:color w:val="000000" w:themeColor="text1"/>
        </w:rPr>
        <w:br w:type="page"/>
      </w:r>
    </w:p>
    <w:p w14:paraId="7048C0B1" w14:textId="77777777" w:rsidR="00B60F86" w:rsidRPr="00F44157" w:rsidRDefault="00000000">
      <w:pPr>
        <w:pStyle w:val="Nadpis1"/>
        <w:rPr>
          <w:color w:val="000000" w:themeColor="text1"/>
        </w:rPr>
      </w:pPr>
      <w:r w:rsidRPr="00F44157">
        <w:rPr>
          <w:color w:val="000000" w:themeColor="text1"/>
        </w:rPr>
        <w:lastRenderedPageBreak/>
        <w:t>7. Kritéria klasifikace výsledků vzdělávání</w:t>
      </w:r>
    </w:p>
    <w:p w14:paraId="32153B57" w14:textId="77777777" w:rsidR="00B60F86" w:rsidRPr="00F44157" w:rsidRDefault="00000000">
      <w:pPr>
        <w:jc w:val="both"/>
        <w:rPr>
          <w:color w:val="000000" w:themeColor="text1"/>
        </w:rPr>
      </w:pPr>
      <w:r w:rsidRPr="00F44157">
        <w:rPr>
          <w:color w:val="000000" w:themeColor="text1"/>
        </w:rPr>
        <w:t>Stupeň prospěchu vyjadřuje celkovou úroveň dosažení očekávaných výstupů daného předmětu za hodnocené období. Následující obecná kritéria se přizpůsobují povaze předmětu, věku žáka a jeho oprávněným individuálním potřebám.</w:t>
      </w:r>
    </w:p>
    <w:tbl>
      <w:tblPr>
        <w:tblStyle w:val="Mkatabulky"/>
        <w:tblW w:w="0" w:type="auto"/>
        <w:jc w:val="center"/>
        <w:tblLayout w:type="fixed"/>
        <w:tblLook w:val="04A0" w:firstRow="1" w:lastRow="0" w:firstColumn="1" w:lastColumn="0" w:noHBand="0" w:noVBand="1"/>
      </w:tblPr>
      <w:tblGrid>
        <w:gridCol w:w="1814"/>
        <w:gridCol w:w="7824"/>
      </w:tblGrid>
      <w:tr w:rsidR="00B60F86" w:rsidRPr="00F44157" w14:paraId="092189D8" w14:textId="77777777">
        <w:trPr>
          <w:tblHeader/>
          <w:jc w:val="center"/>
        </w:trPr>
        <w:tc>
          <w:tcPr>
            <w:tcW w:w="1814" w:type="dxa"/>
            <w:vAlign w:val="center"/>
          </w:tcPr>
          <w:p w14:paraId="739247F4" w14:textId="77777777" w:rsidR="00B60F86" w:rsidRPr="00F44157" w:rsidRDefault="00000000">
            <w:pPr>
              <w:spacing w:after="0"/>
              <w:jc w:val="center"/>
              <w:rPr>
                <w:color w:val="000000" w:themeColor="text1"/>
              </w:rPr>
            </w:pPr>
            <w:r w:rsidRPr="00F44157">
              <w:rPr>
                <w:b/>
                <w:color w:val="000000" w:themeColor="text1"/>
                <w:sz w:val="17"/>
              </w:rPr>
              <w:t>Stupeň</w:t>
            </w:r>
          </w:p>
        </w:tc>
        <w:tc>
          <w:tcPr>
            <w:tcW w:w="7824" w:type="dxa"/>
            <w:vAlign w:val="center"/>
          </w:tcPr>
          <w:p w14:paraId="4DDF4331" w14:textId="77777777" w:rsidR="00B60F86" w:rsidRPr="00F44157" w:rsidRDefault="00000000">
            <w:pPr>
              <w:spacing w:after="0"/>
              <w:jc w:val="center"/>
              <w:rPr>
                <w:color w:val="000000" w:themeColor="text1"/>
              </w:rPr>
            </w:pPr>
            <w:r w:rsidRPr="00F44157">
              <w:rPr>
                <w:b/>
                <w:color w:val="000000" w:themeColor="text1"/>
                <w:sz w:val="17"/>
              </w:rPr>
              <w:t>Obecná charakteristika</w:t>
            </w:r>
          </w:p>
        </w:tc>
      </w:tr>
      <w:tr w:rsidR="00B60F86" w:rsidRPr="00F44157" w14:paraId="3A860A0C" w14:textId="77777777">
        <w:trPr>
          <w:cantSplit/>
          <w:jc w:val="center"/>
        </w:trPr>
        <w:tc>
          <w:tcPr>
            <w:tcW w:w="1814" w:type="dxa"/>
            <w:vAlign w:val="center"/>
          </w:tcPr>
          <w:p w14:paraId="66B1CB2E" w14:textId="77777777" w:rsidR="00B60F86" w:rsidRPr="00F44157" w:rsidRDefault="00000000">
            <w:pPr>
              <w:spacing w:after="0"/>
              <w:rPr>
                <w:color w:val="000000" w:themeColor="text1"/>
              </w:rPr>
            </w:pPr>
            <w:r w:rsidRPr="00F44157">
              <w:rPr>
                <w:color w:val="000000" w:themeColor="text1"/>
                <w:sz w:val="17"/>
              </w:rPr>
              <w:t>1 – výborný</w:t>
            </w:r>
          </w:p>
        </w:tc>
        <w:tc>
          <w:tcPr>
            <w:tcW w:w="7824" w:type="dxa"/>
            <w:vAlign w:val="center"/>
          </w:tcPr>
          <w:p w14:paraId="4DCC87E4" w14:textId="77777777" w:rsidR="00B60F86" w:rsidRPr="00F44157" w:rsidRDefault="00000000">
            <w:pPr>
              <w:spacing w:after="0"/>
              <w:rPr>
                <w:color w:val="000000" w:themeColor="text1"/>
              </w:rPr>
            </w:pPr>
            <w:r w:rsidRPr="00F44157">
              <w:rPr>
                <w:color w:val="000000" w:themeColor="text1"/>
                <w:sz w:val="17"/>
              </w:rPr>
              <w:t>Žák bezpečně a převážně samostatně dosahuje očekávaných výstupů, znalosti a dovednosti používá přesně a tvořivě, dokáže je přenášet do nových situací, pracuje s minimem podstatných chyb a účinně využívá zpětnou vazbu.</w:t>
            </w:r>
          </w:p>
        </w:tc>
      </w:tr>
      <w:tr w:rsidR="00B60F86" w:rsidRPr="00F44157" w14:paraId="2D9EA2BC" w14:textId="77777777">
        <w:trPr>
          <w:cantSplit/>
          <w:jc w:val="center"/>
        </w:trPr>
        <w:tc>
          <w:tcPr>
            <w:tcW w:w="1814" w:type="dxa"/>
            <w:vAlign w:val="center"/>
          </w:tcPr>
          <w:p w14:paraId="433C4E7E" w14:textId="77777777" w:rsidR="00B60F86" w:rsidRPr="00F44157" w:rsidRDefault="00000000">
            <w:pPr>
              <w:spacing w:after="0"/>
              <w:rPr>
                <w:color w:val="000000" w:themeColor="text1"/>
              </w:rPr>
            </w:pPr>
            <w:r w:rsidRPr="00F44157">
              <w:rPr>
                <w:color w:val="000000" w:themeColor="text1"/>
                <w:sz w:val="17"/>
              </w:rPr>
              <w:t>2 – chvalitebný</w:t>
            </w:r>
          </w:p>
        </w:tc>
        <w:tc>
          <w:tcPr>
            <w:tcW w:w="7824" w:type="dxa"/>
            <w:vAlign w:val="center"/>
          </w:tcPr>
          <w:p w14:paraId="7B9C1355" w14:textId="77777777" w:rsidR="00B60F86" w:rsidRPr="00F44157" w:rsidRDefault="00000000">
            <w:pPr>
              <w:spacing w:after="0"/>
              <w:rPr>
                <w:color w:val="000000" w:themeColor="text1"/>
              </w:rPr>
            </w:pPr>
            <w:r w:rsidRPr="00F44157">
              <w:rPr>
                <w:color w:val="000000" w:themeColor="text1"/>
                <w:sz w:val="17"/>
              </w:rPr>
              <w:t>Žák očekávaných výstupů dosahuje ve velmi dobré úrovni, pracuje většinou samostatně, dopouští se dílčích chyb, které dokáže po upozornění korigovat, a získané znalosti a dovednosti zpravidla vhodně používá.</w:t>
            </w:r>
          </w:p>
        </w:tc>
      </w:tr>
      <w:tr w:rsidR="00B60F86" w:rsidRPr="00F44157" w14:paraId="16AE9E41" w14:textId="77777777">
        <w:trPr>
          <w:cantSplit/>
          <w:jc w:val="center"/>
        </w:trPr>
        <w:tc>
          <w:tcPr>
            <w:tcW w:w="1814" w:type="dxa"/>
            <w:vAlign w:val="center"/>
          </w:tcPr>
          <w:p w14:paraId="39D5CDB4" w14:textId="77777777" w:rsidR="00B60F86" w:rsidRPr="00F44157" w:rsidRDefault="00000000">
            <w:pPr>
              <w:spacing w:after="0"/>
              <w:rPr>
                <w:color w:val="000000" w:themeColor="text1"/>
              </w:rPr>
            </w:pPr>
            <w:r w:rsidRPr="00F44157">
              <w:rPr>
                <w:color w:val="000000" w:themeColor="text1"/>
                <w:sz w:val="17"/>
              </w:rPr>
              <w:t>3 – dobrý</w:t>
            </w:r>
          </w:p>
        </w:tc>
        <w:tc>
          <w:tcPr>
            <w:tcW w:w="7824" w:type="dxa"/>
            <w:vAlign w:val="center"/>
          </w:tcPr>
          <w:p w14:paraId="5A415033" w14:textId="77777777" w:rsidR="00B60F86" w:rsidRPr="00F44157" w:rsidRDefault="00000000">
            <w:pPr>
              <w:spacing w:after="0"/>
              <w:rPr>
                <w:color w:val="000000" w:themeColor="text1"/>
              </w:rPr>
            </w:pPr>
            <w:r w:rsidRPr="00F44157">
              <w:rPr>
                <w:color w:val="000000" w:themeColor="text1"/>
                <w:sz w:val="17"/>
              </w:rPr>
              <w:t>Žák dosahuje podstatné části očekávaných výstupů, v náročnějších situacích potřebuje podporu, dopouští se chyb a nepřesností, základní znalosti a dovednosti však dokáže s pomocí využít.</w:t>
            </w:r>
          </w:p>
        </w:tc>
      </w:tr>
      <w:tr w:rsidR="00B60F86" w:rsidRPr="00F44157" w14:paraId="217BDE6D" w14:textId="77777777">
        <w:trPr>
          <w:cantSplit/>
          <w:jc w:val="center"/>
        </w:trPr>
        <w:tc>
          <w:tcPr>
            <w:tcW w:w="1814" w:type="dxa"/>
            <w:vAlign w:val="center"/>
          </w:tcPr>
          <w:p w14:paraId="43F9E267" w14:textId="77777777" w:rsidR="00B60F86" w:rsidRPr="00F44157" w:rsidRDefault="00000000">
            <w:pPr>
              <w:spacing w:after="0"/>
              <w:rPr>
                <w:color w:val="000000" w:themeColor="text1"/>
              </w:rPr>
            </w:pPr>
            <w:r w:rsidRPr="00F44157">
              <w:rPr>
                <w:color w:val="000000" w:themeColor="text1"/>
                <w:sz w:val="17"/>
              </w:rPr>
              <w:t>4 – dostatečný</w:t>
            </w:r>
          </w:p>
        </w:tc>
        <w:tc>
          <w:tcPr>
            <w:tcW w:w="7824" w:type="dxa"/>
            <w:vAlign w:val="center"/>
          </w:tcPr>
          <w:p w14:paraId="646F6B7F" w14:textId="77777777" w:rsidR="00B60F86" w:rsidRPr="00F44157" w:rsidRDefault="00000000">
            <w:pPr>
              <w:spacing w:after="0"/>
              <w:rPr>
                <w:color w:val="000000" w:themeColor="text1"/>
              </w:rPr>
            </w:pPr>
            <w:r w:rsidRPr="00F44157">
              <w:rPr>
                <w:color w:val="000000" w:themeColor="text1"/>
                <w:sz w:val="17"/>
              </w:rPr>
              <w:t>Žák dosahuje jen základní úrovně nezbytných výstupů, má závažnější mezery, pracuje se značnou podporou a chyby koriguje obtížně; přesto prokazuje základní osvojitelné minimum potřebné pro další vzdělávání.</w:t>
            </w:r>
          </w:p>
        </w:tc>
      </w:tr>
      <w:tr w:rsidR="00B60F86" w:rsidRPr="00F44157" w14:paraId="0290702D" w14:textId="77777777">
        <w:trPr>
          <w:cantSplit/>
          <w:jc w:val="center"/>
        </w:trPr>
        <w:tc>
          <w:tcPr>
            <w:tcW w:w="1814" w:type="dxa"/>
            <w:vAlign w:val="center"/>
          </w:tcPr>
          <w:p w14:paraId="2810B5AB" w14:textId="77777777" w:rsidR="00B60F86" w:rsidRPr="00F44157" w:rsidRDefault="00000000">
            <w:pPr>
              <w:spacing w:after="0"/>
              <w:rPr>
                <w:color w:val="000000" w:themeColor="text1"/>
              </w:rPr>
            </w:pPr>
            <w:r w:rsidRPr="00F44157">
              <w:rPr>
                <w:color w:val="000000" w:themeColor="text1"/>
                <w:sz w:val="17"/>
              </w:rPr>
              <w:t>5 – nedostatečný</w:t>
            </w:r>
          </w:p>
        </w:tc>
        <w:tc>
          <w:tcPr>
            <w:tcW w:w="7824" w:type="dxa"/>
            <w:vAlign w:val="center"/>
          </w:tcPr>
          <w:p w14:paraId="24163232" w14:textId="77777777" w:rsidR="00B60F86" w:rsidRPr="00F44157" w:rsidRDefault="00000000">
            <w:pPr>
              <w:spacing w:after="0"/>
              <w:rPr>
                <w:color w:val="000000" w:themeColor="text1"/>
              </w:rPr>
            </w:pPr>
            <w:r w:rsidRPr="00F44157">
              <w:rPr>
                <w:color w:val="000000" w:themeColor="text1"/>
                <w:sz w:val="17"/>
              </w:rPr>
              <w:t>Žák ani s přiměřenou podporou neprokazuje dosažení základní úrovně podstatných očekávaných výstupů, má zásadní mezery a nedokáže požadované znalosti nebo dovednosti použít v základních situacích.</w:t>
            </w:r>
          </w:p>
        </w:tc>
      </w:tr>
    </w:tbl>
    <w:p w14:paraId="7A2C10D0" w14:textId="77777777" w:rsidR="00B60F86" w:rsidRPr="00F44157" w:rsidRDefault="00000000">
      <w:pPr>
        <w:pStyle w:val="Nadpis2"/>
        <w:rPr>
          <w:color w:val="000000" w:themeColor="text1"/>
        </w:rPr>
      </w:pPr>
      <w:r w:rsidRPr="00F44157">
        <w:rPr>
          <w:color w:val="000000" w:themeColor="text1"/>
        </w:rPr>
        <w:t>7.1 Procentní nebo bodové výsledky</w:t>
      </w:r>
    </w:p>
    <w:p w14:paraId="078DEAB0" w14:textId="77777777" w:rsidR="00B60F86" w:rsidRPr="00F44157" w:rsidRDefault="00000000">
      <w:pPr>
        <w:jc w:val="both"/>
        <w:rPr>
          <w:color w:val="000000" w:themeColor="text1"/>
        </w:rPr>
      </w:pPr>
      <w:r w:rsidRPr="00F44157">
        <w:rPr>
          <w:color w:val="000000" w:themeColor="text1"/>
        </w:rPr>
        <w:t>Použije-li učitel u konkrétní práce bodové nebo procentní vyjádření, stanoví převod na klasifikaci předem nebo při zadání a přihlédne k náročnosti a konstrukci úloh. Škola nestanoví jedinou povinnou procentní škálu pro všechny předměty, protože různá ověřování mají odlišnou obtížnost a účel. Učitel však nesmí měnit hranice zpětně v neprospěch žáka bez pedagogicky odůvodněného důvodu.</w:t>
      </w:r>
    </w:p>
    <w:p w14:paraId="6A71145D" w14:textId="77777777" w:rsidR="00B60F86" w:rsidRPr="00F44157" w:rsidRDefault="00000000">
      <w:pPr>
        <w:rPr>
          <w:color w:val="000000" w:themeColor="text1"/>
        </w:rPr>
      </w:pPr>
      <w:r w:rsidRPr="00F44157">
        <w:rPr>
          <w:color w:val="000000" w:themeColor="text1"/>
        </w:rPr>
        <w:br w:type="page"/>
      </w:r>
    </w:p>
    <w:p w14:paraId="0F2716FE" w14:textId="77777777" w:rsidR="00B60F86" w:rsidRPr="00F44157" w:rsidRDefault="00000000">
      <w:pPr>
        <w:pStyle w:val="Nadpis1"/>
        <w:rPr>
          <w:color w:val="000000" w:themeColor="text1"/>
        </w:rPr>
      </w:pPr>
      <w:r w:rsidRPr="00F44157">
        <w:rPr>
          <w:color w:val="000000" w:themeColor="text1"/>
        </w:rPr>
        <w:lastRenderedPageBreak/>
        <w:t>8. Kritéria podle charakteru vyučovacích předmětů</w:t>
      </w:r>
    </w:p>
    <w:p w14:paraId="69A9D4A1" w14:textId="77777777" w:rsidR="00B60F86" w:rsidRPr="00F44157" w:rsidRDefault="00000000">
      <w:pPr>
        <w:pStyle w:val="Nadpis2"/>
        <w:rPr>
          <w:color w:val="000000" w:themeColor="text1"/>
        </w:rPr>
      </w:pPr>
      <w:r w:rsidRPr="00F44157">
        <w:rPr>
          <w:color w:val="000000" w:themeColor="text1"/>
        </w:rPr>
        <w:t>8.1 Předměty s převahou teoretického zaměření</w:t>
      </w:r>
    </w:p>
    <w:p w14:paraId="334F13D5"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úroveň a přesnost osvojených pojmů, faktů a vztahů;</w:t>
      </w:r>
    </w:p>
    <w:p w14:paraId="7BB8A911"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porozumění souvislostem a schopnost vysvětlovat;</w:t>
      </w:r>
    </w:p>
    <w:p w14:paraId="763AF772"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aplikace znalostí při řešení úloh a problémů;</w:t>
      </w:r>
    </w:p>
    <w:p w14:paraId="4F33BD6F"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práce s informacemi, argumentace, vyvozování závěrů;</w:t>
      </w:r>
    </w:p>
    <w:p w14:paraId="0EF73042"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samostatnost a schopnost využít zpětnou vazbu.</w:t>
      </w:r>
    </w:p>
    <w:p w14:paraId="3C02FACA" w14:textId="77777777" w:rsidR="00B60F86" w:rsidRPr="00F44157" w:rsidRDefault="00000000">
      <w:pPr>
        <w:pStyle w:val="Nadpis2"/>
        <w:rPr>
          <w:color w:val="000000" w:themeColor="text1"/>
        </w:rPr>
      </w:pPr>
      <w:r w:rsidRPr="00F44157">
        <w:rPr>
          <w:color w:val="000000" w:themeColor="text1"/>
        </w:rPr>
        <w:t>8.2 Jazyky</w:t>
      </w:r>
    </w:p>
    <w:p w14:paraId="595BF4AB"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porozumění mluvenému a psanému projevu;</w:t>
      </w:r>
    </w:p>
    <w:p w14:paraId="37C6236E"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mluvený a písemný projev přiměřený úrovni žáka;</w:t>
      </w:r>
    </w:p>
    <w:p w14:paraId="474A0E99"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slovní zásoba, gramatická a pravopisná správnost v rozsahu odpovídajícím cíli úlohy;</w:t>
      </w:r>
    </w:p>
    <w:p w14:paraId="7F1EE30A"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schopnost komunikovat a reagovat v situaci;</w:t>
      </w:r>
    </w:p>
    <w:p w14:paraId="5EF8E035"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u českého jazyka také čtenářská gramotnost a práce s textem.</w:t>
      </w:r>
    </w:p>
    <w:p w14:paraId="0CBE288C" w14:textId="77777777" w:rsidR="00B60F86" w:rsidRPr="00F44157" w:rsidRDefault="00000000">
      <w:pPr>
        <w:pStyle w:val="Nadpis2"/>
        <w:rPr>
          <w:color w:val="000000" w:themeColor="text1"/>
        </w:rPr>
      </w:pPr>
      <w:r w:rsidRPr="00F44157">
        <w:rPr>
          <w:color w:val="000000" w:themeColor="text1"/>
        </w:rPr>
        <w:t>8.3 Praktické, pracovní, informatické a laboratorní činnosti</w:t>
      </w:r>
    </w:p>
    <w:p w14:paraId="76264DC9"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zvládnutí pracovního postupu a bezpečnostních pravidel;</w:t>
      </w:r>
    </w:p>
    <w:p w14:paraId="36830A70"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funkčnost, přesnost a kvalita výsledku;</w:t>
      </w:r>
    </w:p>
    <w:p w14:paraId="5C342C40"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samostatnost, účelné používání nástrojů a pomůcek;</w:t>
      </w:r>
    </w:p>
    <w:p w14:paraId="58926A9D"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schopnost plánovat, řešit problém a reflektovat postup;</w:t>
      </w:r>
    </w:p>
    <w:p w14:paraId="0411014D"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u digitálních výstupů také bezpečné a etické používání technologií.</w:t>
      </w:r>
    </w:p>
    <w:p w14:paraId="1B6B888B" w14:textId="77777777" w:rsidR="00B60F86" w:rsidRPr="00F44157" w:rsidRDefault="00000000">
      <w:pPr>
        <w:pStyle w:val="Nadpis2"/>
        <w:rPr>
          <w:color w:val="000000" w:themeColor="text1"/>
        </w:rPr>
      </w:pPr>
      <w:r w:rsidRPr="00F44157">
        <w:rPr>
          <w:color w:val="000000" w:themeColor="text1"/>
        </w:rPr>
        <w:t>8.4 Výchovné a umělecké předměty, tělesná výchova</w:t>
      </w:r>
    </w:p>
    <w:p w14:paraId="0761FE5D" w14:textId="77777777" w:rsidR="00B60F86" w:rsidRPr="00F44157" w:rsidRDefault="00000000">
      <w:pPr>
        <w:jc w:val="both"/>
        <w:rPr>
          <w:color w:val="000000" w:themeColor="text1"/>
        </w:rPr>
      </w:pPr>
      <w:r w:rsidRPr="00F44157">
        <w:rPr>
          <w:color w:val="000000" w:themeColor="text1"/>
        </w:rPr>
        <w:t>Hodnotí se především dosažení očekávaných výstupů, individuální rozvoj dovedností, tvořivost, porozumění, zapojení do činnosti a využití vlastních možností. Tělesné dispozice, zdravotní omezení, talent nebo materiální vybavení rodiny nesmějí být samy o sobě důvodem horšího hodnocení. Učitel přihlíží k doporučením a úpravám pro žáky se zdravotním omezením nebo podpůrnými opatřeními.</w:t>
      </w:r>
    </w:p>
    <w:p w14:paraId="5567DC4C" w14:textId="77777777" w:rsidR="00B60F86" w:rsidRPr="00F44157" w:rsidRDefault="00000000">
      <w:pPr>
        <w:rPr>
          <w:color w:val="000000" w:themeColor="text1"/>
        </w:rPr>
      </w:pPr>
      <w:r w:rsidRPr="00F44157">
        <w:rPr>
          <w:color w:val="000000" w:themeColor="text1"/>
        </w:rPr>
        <w:br w:type="page"/>
      </w:r>
    </w:p>
    <w:p w14:paraId="0C7B3763" w14:textId="77777777" w:rsidR="00B60F86" w:rsidRPr="00F44157" w:rsidRDefault="00000000">
      <w:pPr>
        <w:pStyle w:val="Nadpis1"/>
        <w:rPr>
          <w:color w:val="000000" w:themeColor="text1"/>
        </w:rPr>
      </w:pPr>
      <w:r w:rsidRPr="00F44157">
        <w:rPr>
          <w:color w:val="000000" w:themeColor="text1"/>
        </w:rPr>
        <w:lastRenderedPageBreak/>
        <w:t>9. Slovní a kriteriální hodnocení – pravidla tvorby</w:t>
      </w:r>
    </w:p>
    <w:p w14:paraId="6E089A64" w14:textId="77777777" w:rsidR="00B60F86" w:rsidRPr="00F44157" w:rsidRDefault="00000000">
      <w:pPr>
        <w:jc w:val="both"/>
        <w:rPr>
          <w:color w:val="000000" w:themeColor="text1"/>
        </w:rPr>
      </w:pPr>
      <w:r w:rsidRPr="00F44157">
        <w:rPr>
          <w:color w:val="000000" w:themeColor="text1"/>
        </w:rPr>
        <w:t>Slovní hodnocení má být věcné, konkrétní, srozumitelné a orientované na učení. Nepoužívá nálepky osobnosti žáka, ironii ani hodnotící výroky o jeho charakteru. Popisuje výkon a pokrok, nikoli osobní hodnotu žáka.</w:t>
      </w:r>
    </w:p>
    <w:p w14:paraId="5B17EED4" w14:textId="77777777" w:rsidR="00B60F86" w:rsidRPr="00F44157" w:rsidRDefault="00000000">
      <w:pPr>
        <w:pStyle w:val="Nadpis2"/>
        <w:rPr>
          <w:color w:val="000000" w:themeColor="text1"/>
        </w:rPr>
      </w:pPr>
      <w:r w:rsidRPr="00F44157">
        <w:rPr>
          <w:color w:val="000000" w:themeColor="text1"/>
        </w:rPr>
        <w:t>9.1 Doporučená struktura slovního hodnocení</w:t>
      </w:r>
    </w:p>
    <w:p w14:paraId="403228A3"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Co žák již zvládá a v jaké kvalitě.</w:t>
      </w:r>
    </w:p>
    <w:p w14:paraId="5F4DC516"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V čem se posunul oproti předchozímu období.</w:t>
      </w:r>
    </w:p>
    <w:p w14:paraId="458ECEF5"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Které očekávané výstupy dosahuje pouze částečně nebo zatím nedosahuje.</w:t>
      </w:r>
    </w:p>
    <w:p w14:paraId="12A67169"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Jaké strategie nebo podpora se osvědčují.</w:t>
      </w:r>
    </w:p>
    <w:p w14:paraId="16598BE9"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Jaký konkrétní další krok je doporučen.</w:t>
      </w:r>
    </w:p>
    <w:p w14:paraId="0459170E" w14:textId="77777777" w:rsidR="00B60F86" w:rsidRPr="00F44157" w:rsidRDefault="00000000">
      <w:pPr>
        <w:pStyle w:val="Nadpis2"/>
        <w:rPr>
          <w:color w:val="000000" w:themeColor="text1"/>
        </w:rPr>
      </w:pPr>
      <w:r w:rsidRPr="00F44157">
        <w:rPr>
          <w:color w:val="000000" w:themeColor="text1"/>
        </w:rPr>
        <w:t>9.2 Kriteriální hodnocení</w:t>
      </w:r>
    </w:p>
    <w:p w14:paraId="68D62A68" w14:textId="77777777" w:rsidR="00B60F86" w:rsidRPr="00F44157" w:rsidRDefault="00000000">
      <w:pPr>
        <w:jc w:val="both"/>
        <w:rPr>
          <w:color w:val="000000" w:themeColor="text1"/>
        </w:rPr>
      </w:pPr>
      <w:r w:rsidRPr="00F44157">
        <w:rPr>
          <w:color w:val="000000" w:themeColor="text1"/>
        </w:rPr>
        <w:t>Při kriteriálním hodnocení jsou kritéria odvozena od očekávaných výstupů a učebních cílů. Kritérium popisuje kvalitu nebo znak výkonu, nikoli pořadí žáka ve třídě. Pro každé kritérium je vhodné stanovit srozumitelnou škálu míry naplnění, například: splněno bezpečně – splněno převážně – splněno částečně – zatím nesplněno.</w:t>
      </w:r>
    </w:p>
    <w:p w14:paraId="7B25CC11" w14:textId="77777777" w:rsidR="00B60F86" w:rsidRPr="00F44157" w:rsidRDefault="00000000">
      <w:pPr>
        <w:pStyle w:val="Nadpis2"/>
        <w:rPr>
          <w:color w:val="000000" w:themeColor="text1"/>
        </w:rPr>
      </w:pPr>
      <w:r w:rsidRPr="00F44157">
        <w:rPr>
          <w:color w:val="000000" w:themeColor="text1"/>
        </w:rPr>
        <w:t>9.3 Převod slovního hodnocení</w:t>
      </w:r>
    </w:p>
    <w:p w14:paraId="7412A4C7" w14:textId="77777777" w:rsidR="00B60F86" w:rsidRPr="00F44157" w:rsidRDefault="00000000">
      <w:pPr>
        <w:jc w:val="both"/>
        <w:rPr>
          <w:color w:val="000000" w:themeColor="text1"/>
        </w:rPr>
      </w:pPr>
      <w:r w:rsidRPr="00F44157">
        <w:rPr>
          <w:color w:val="000000" w:themeColor="text1"/>
        </w:rPr>
        <w:t>Je-li podle zákona nebo na žádost příslušného subjektu nutný převod slovního hodnocení do klasifikace, škola vychází z předem stanovených kritérií, z obsahu slovního hodnocení a z doložených podkladů. Převod nesmí být mechanický a musí odpovídat skutečné míře dosažení výstupů.</w:t>
      </w:r>
    </w:p>
    <w:p w14:paraId="0A486932" w14:textId="77777777" w:rsidR="00B60F86" w:rsidRPr="00F44157" w:rsidRDefault="00000000">
      <w:pPr>
        <w:jc w:val="both"/>
        <w:rPr>
          <w:color w:val="000000" w:themeColor="text1"/>
        </w:rPr>
      </w:pPr>
      <w:r w:rsidRPr="00F44157">
        <w:rPr>
          <w:color w:val="000000" w:themeColor="text1"/>
        </w:rPr>
        <w:t>Pro účely přijímacího řízení ke střednímu vzdělávání převede škola slovní hodnocení do klasifikace na žádost zákonného zástupce v souladu se školským zákonem a aktuálními pokyny MŠMT.</w:t>
      </w:r>
    </w:p>
    <w:p w14:paraId="16F8633B" w14:textId="77777777" w:rsidR="00B60F86" w:rsidRPr="00F44157" w:rsidRDefault="00000000">
      <w:pPr>
        <w:rPr>
          <w:color w:val="000000" w:themeColor="text1"/>
        </w:rPr>
      </w:pPr>
      <w:r w:rsidRPr="00F44157">
        <w:rPr>
          <w:color w:val="000000" w:themeColor="text1"/>
        </w:rPr>
        <w:br w:type="page"/>
      </w:r>
    </w:p>
    <w:p w14:paraId="52038D86" w14:textId="77777777" w:rsidR="00B60F86" w:rsidRPr="00F44157" w:rsidRDefault="00000000">
      <w:pPr>
        <w:pStyle w:val="Nadpis1"/>
        <w:rPr>
          <w:color w:val="000000" w:themeColor="text1"/>
        </w:rPr>
      </w:pPr>
      <w:r w:rsidRPr="00F44157">
        <w:rPr>
          <w:color w:val="000000" w:themeColor="text1"/>
        </w:rPr>
        <w:lastRenderedPageBreak/>
        <w:t>10. Sebehodnocení a vrstevnické hodnocení</w:t>
      </w:r>
    </w:p>
    <w:p w14:paraId="6D592545" w14:textId="77777777" w:rsidR="00B60F86" w:rsidRPr="00F44157" w:rsidRDefault="00000000">
      <w:pPr>
        <w:jc w:val="both"/>
        <w:rPr>
          <w:color w:val="000000" w:themeColor="text1"/>
        </w:rPr>
      </w:pPr>
      <w:r w:rsidRPr="00F44157">
        <w:rPr>
          <w:color w:val="000000" w:themeColor="text1"/>
        </w:rPr>
        <w:t>Sebehodnocení je pravidelnou součástí učení. Vede žáka k tomu, aby dokázal porovnat svůj výkon s kritérii, pojmenovat silné stránky, rozpoznat obtíže a stanovit další krok. Sebehodnocení nenahrazuje odpovědnost učitele za hodnocení na vysvědčení.</w:t>
      </w:r>
    </w:p>
    <w:p w14:paraId="0FF7AEDF" w14:textId="77777777" w:rsidR="00B60F86" w:rsidRPr="00F44157" w:rsidRDefault="00000000">
      <w:pPr>
        <w:pStyle w:val="Nadpis2"/>
        <w:rPr>
          <w:color w:val="000000" w:themeColor="text1"/>
        </w:rPr>
      </w:pPr>
      <w:r w:rsidRPr="00F44157">
        <w:rPr>
          <w:color w:val="000000" w:themeColor="text1"/>
        </w:rPr>
        <w:t>10.1 Zásady sebehodnocení</w:t>
      </w:r>
    </w:p>
    <w:p w14:paraId="2BFC5C95"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kritéria jsou žákovi srozumitelná a přiměřená jeho věku;</w:t>
      </w:r>
    </w:p>
    <w:p w14:paraId="0B78831E"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žák pracuje s konkrétními důkazy o učení;</w:t>
      </w:r>
    </w:p>
    <w:p w14:paraId="294AD836"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učitel vytváří bezpečné prostředí, v němž chyba není důvodem k zesměšnění;</w:t>
      </w:r>
    </w:p>
    <w:p w14:paraId="37555FF1"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sebehodnocení může mít podobu krátké reflexe, škály, portfolia, rozhovoru nebo písemného komentáře;</w:t>
      </w:r>
    </w:p>
    <w:p w14:paraId="614E6F99"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učitel učí žáky rozlišovat mezi hodnocením výkonu a hodnocením osoby.</w:t>
      </w:r>
    </w:p>
    <w:p w14:paraId="191C32A0" w14:textId="77777777" w:rsidR="00B60F86" w:rsidRPr="00F44157" w:rsidRDefault="00000000">
      <w:pPr>
        <w:pStyle w:val="Nadpis2"/>
        <w:rPr>
          <w:color w:val="000000" w:themeColor="text1"/>
        </w:rPr>
      </w:pPr>
      <w:r w:rsidRPr="00F44157">
        <w:rPr>
          <w:color w:val="000000" w:themeColor="text1"/>
        </w:rPr>
        <w:t>10.2 Vrstevnická zpětná vazba</w:t>
      </w:r>
    </w:p>
    <w:p w14:paraId="69CEE922" w14:textId="77777777" w:rsidR="00B60F86" w:rsidRPr="00F44157" w:rsidRDefault="00000000">
      <w:pPr>
        <w:jc w:val="both"/>
        <w:rPr>
          <w:color w:val="000000" w:themeColor="text1"/>
        </w:rPr>
      </w:pPr>
      <w:r w:rsidRPr="00F44157">
        <w:rPr>
          <w:color w:val="000000" w:themeColor="text1"/>
        </w:rPr>
        <w:t>Vrstevnické hodnocení má podpůrný charakter. Učitel stanoví jasná pravidla a odpovídá za to, aby nebylo zdrojem ponižování, nátlaku ani zveřejňování citlivých údajů. Konečné pololetní hodnocení stanoví příslušný vyučující.</w:t>
      </w:r>
    </w:p>
    <w:p w14:paraId="41D2A25B" w14:textId="77777777" w:rsidR="00B60F86" w:rsidRPr="00F44157" w:rsidRDefault="00000000">
      <w:pPr>
        <w:rPr>
          <w:color w:val="000000" w:themeColor="text1"/>
        </w:rPr>
      </w:pPr>
      <w:r w:rsidRPr="00F44157">
        <w:rPr>
          <w:color w:val="000000" w:themeColor="text1"/>
        </w:rPr>
        <w:br w:type="page"/>
      </w:r>
    </w:p>
    <w:p w14:paraId="48AB5134" w14:textId="77777777" w:rsidR="00B60F86" w:rsidRPr="00F44157" w:rsidRDefault="00000000">
      <w:pPr>
        <w:pStyle w:val="Nadpis1"/>
        <w:rPr>
          <w:color w:val="000000" w:themeColor="text1"/>
        </w:rPr>
      </w:pPr>
      <w:r w:rsidRPr="00F44157">
        <w:rPr>
          <w:color w:val="000000" w:themeColor="text1"/>
        </w:rPr>
        <w:lastRenderedPageBreak/>
        <w:t>11. Hodnocení žáků se speciálními vzdělávacími potřebami</w:t>
      </w:r>
    </w:p>
    <w:p w14:paraId="6F57110D" w14:textId="77777777" w:rsidR="00B60F86" w:rsidRPr="00F44157" w:rsidRDefault="00000000">
      <w:pPr>
        <w:jc w:val="both"/>
        <w:rPr>
          <w:color w:val="000000" w:themeColor="text1"/>
        </w:rPr>
      </w:pPr>
      <w:r w:rsidRPr="00F44157">
        <w:rPr>
          <w:color w:val="000000" w:themeColor="text1"/>
        </w:rPr>
        <w:t>Při hodnocení žáka se speciálními vzdělávacími potřebami škola respektuje právo na podpůrná opatření podle § 16 školského zákona a doporučení školského poradenského zařízení. Podpůrná opatření mohou zahrnovat také úpravy organizace, obsahu, hodnocení, forem a metod vzdělávání.</w:t>
      </w:r>
    </w:p>
    <w:p w14:paraId="7A3625C4"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Úprava hodnocení nesnižuje svévolně vzdělávací cíle; vychází z doporučení a z případně upravených očekávaných výstupů.</w:t>
      </w:r>
    </w:p>
    <w:p w14:paraId="0A53CEC3"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Učitel volí takový způsob ověření, který umožní žákovi prokázat znalosti a dovednosti bez nepřiměřené bariéry vyplývající z jeho obtíží.</w:t>
      </w:r>
    </w:p>
    <w:p w14:paraId="4C2FBA5F"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Může být upraven čas, forma zadání, rozsah písemného projevu, způsob zápisu, použití kompenzačních pomůcek nebo jiná podmínka uvedená v doporučení.</w:t>
      </w:r>
    </w:p>
    <w:p w14:paraId="5E0DBCCE"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Učitel rozlišuje projevy specifických obtíží od skutečné neznalosti. Například u žáka s dysgrafií nemusí být grafická úprava rozhodujícím kritériem, není-li sama výstupem.</w:t>
      </w:r>
    </w:p>
    <w:p w14:paraId="5011130F"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Hodnocení se provádí s ohledem na individuální pokrok, ale zároveň ve vztahu k platným očekávaným výstupům nebo k výstupům upraveným v souladu s právními předpisy.</w:t>
      </w:r>
    </w:p>
    <w:p w14:paraId="3A1519B1" w14:textId="77777777" w:rsidR="00B60F86" w:rsidRPr="00F44157" w:rsidRDefault="00000000">
      <w:pPr>
        <w:pStyle w:val="Nadpis2"/>
        <w:rPr>
          <w:color w:val="000000" w:themeColor="text1"/>
        </w:rPr>
      </w:pPr>
      <w:r w:rsidRPr="00F44157">
        <w:rPr>
          <w:color w:val="000000" w:themeColor="text1"/>
        </w:rPr>
        <w:t>11.1 Individuální vzdělávací plán</w:t>
      </w:r>
    </w:p>
    <w:p w14:paraId="56875CB6" w14:textId="77777777" w:rsidR="00B60F86" w:rsidRPr="00F44157" w:rsidRDefault="00000000">
      <w:pPr>
        <w:jc w:val="both"/>
        <w:rPr>
          <w:color w:val="000000" w:themeColor="text1"/>
        </w:rPr>
      </w:pPr>
      <w:r w:rsidRPr="00F44157">
        <w:rPr>
          <w:color w:val="000000" w:themeColor="text1"/>
        </w:rPr>
        <w:t>Je-li žák vzděláván podle individuálního vzdělávacího plánu, vyučující při hodnocení vychází z podmínek a úprav v něm uvedených. IVP není automaticky důvodem k lepší klasifikaci; zajišťuje spravedlivé podmínky pro prokázání dosažených výstupů.</w:t>
      </w:r>
    </w:p>
    <w:p w14:paraId="21FCA1EA" w14:textId="77777777" w:rsidR="00B60F86" w:rsidRPr="00F44157" w:rsidRDefault="00000000">
      <w:pPr>
        <w:rPr>
          <w:color w:val="000000" w:themeColor="text1"/>
        </w:rPr>
      </w:pPr>
      <w:r w:rsidRPr="00F44157">
        <w:rPr>
          <w:color w:val="000000" w:themeColor="text1"/>
        </w:rPr>
        <w:br w:type="page"/>
      </w:r>
    </w:p>
    <w:p w14:paraId="73DC41C8" w14:textId="77777777" w:rsidR="00B60F86" w:rsidRPr="00F44157" w:rsidRDefault="00000000">
      <w:pPr>
        <w:pStyle w:val="Nadpis1"/>
        <w:rPr>
          <w:color w:val="000000" w:themeColor="text1"/>
        </w:rPr>
      </w:pPr>
      <w:r w:rsidRPr="00F44157">
        <w:rPr>
          <w:color w:val="000000" w:themeColor="text1"/>
        </w:rPr>
        <w:lastRenderedPageBreak/>
        <w:t>12. Hodnocení žáků cizinců, žáků s odlišným mateřským jazykem a žáků po návratu ze zahraničí</w:t>
      </w:r>
    </w:p>
    <w:p w14:paraId="63D48333" w14:textId="77777777" w:rsidR="00B60F86" w:rsidRPr="00F44157" w:rsidRDefault="00000000">
      <w:pPr>
        <w:jc w:val="both"/>
        <w:rPr>
          <w:color w:val="000000" w:themeColor="text1"/>
        </w:rPr>
      </w:pPr>
      <w:r w:rsidRPr="00F44157">
        <w:rPr>
          <w:color w:val="000000" w:themeColor="text1"/>
        </w:rPr>
        <w:t>Při hodnocení žáků cizinců plnících v České republice povinnou školní docházku se úroveň znalosti českého jazyka považuje za závažnou souvislost, která ovlivňuje jejich výkon. Učitel rozlišuje jazykovou bariéru od neznalosti obsahu předmětu.</w:t>
      </w:r>
    </w:p>
    <w:p w14:paraId="6ABA2AF2"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V počátečním období lze více využívat názornost, praktické ověření, obrázky, schémata, jednoduché formulace, prodloužený čas a další přiměřené podpory.</w:t>
      </w:r>
    </w:p>
    <w:p w14:paraId="030E6394"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V předmětech, kde není český jazyk hlavním hodnoceným výstupem, nemá jazyková nepřesnost nepřiměřeně snižovat hodnocení věcné znalosti.</w:t>
      </w:r>
    </w:p>
    <w:p w14:paraId="5A0EDA30"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V českém jazyce se hodnotí postupný rozvoj jazykových dovedností v souladu s nastavenou podporou a dosažitelnými cíli.</w:t>
      </w:r>
    </w:p>
    <w:p w14:paraId="06D550D7"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U žáka přicházejícího z jiné školy nebo ze zahraničí škola přihlédne k rozdílům školních vzdělávacích programů a vytvoří podmínky k jejich vyrovnání.</w:t>
      </w:r>
    </w:p>
    <w:p w14:paraId="408AF3B7" w14:textId="77777777" w:rsidR="00B60F86" w:rsidRPr="00F44157" w:rsidRDefault="00000000">
      <w:pPr>
        <w:pStyle w:val="Nadpis2"/>
        <w:rPr>
          <w:color w:val="000000" w:themeColor="text1"/>
        </w:rPr>
      </w:pPr>
      <w:r w:rsidRPr="00F44157">
        <w:rPr>
          <w:color w:val="000000" w:themeColor="text1"/>
        </w:rPr>
        <w:t>12.1 Žák vzdělávaný ve dvou základních školách</w:t>
      </w:r>
    </w:p>
    <w:p w14:paraId="2DB48262" w14:textId="77777777" w:rsidR="00B60F86" w:rsidRPr="00F44157" w:rsidRDefault="00000000">
      <w:pPr>
        <w:jc w:val="both"/>
        <w:rPr>
          <w:color w:val="000000" w:themeColor="text1"/>
        </w:rPr>
      </w:pPr>
      <w:r w:rsidRPr="00F44157">
        <w:rPr>
          <w:color w:val="000000" w:themeColor="text1"/>
        </w:rPr>
        <w:t>V případech, kdy se žák vzdělává ve dvou základních školách na základě soudní úpravy péče rodičů, zohlední škola vydávající vysvědčení při pololetním hodnocení také hodnocení výsledků vzdělávání žáka druhou školou v souladu s § 49 školského zákona.</w:t>
      </w:r>
    </w:p>
    <w:p w14:paraId="00FAA759" w14:textId="77777777" w:rsidR="00B60F86" w:rsidRPr="00F44157" w:rsidRDefault="00000000">
      <w:pPr>
        <w:rPr>
          <w:color w:val="000000" w:themeColor="text1"/>
        </w:rPr>
      </w:pPr>
      <w:r w:rsidRPr="00F44157">
        <w:rPr>
          <w:color w:val="000000" w:themeColor="text1"/>
        </w:rPr>
        <w:br w:type="page"/>
      </w:r>
    </w:p>
    <w:p w14:paraId="2AF2A839" w14:textId="77777777" w:rsidR="00B60F86" w:rsidRPr="00F44157" w:rsidRDefault="00000000">
      <w:pPr>
        <w:pStyle w:val="Nadpis1"/>
        <w:rPr>
          <w:color w:val="000000" w:themeColor="text1"/>
        </w:rPr>
      </w:pPr>
      <w:r w:rsidRPr="00F44157">
        <w:rPr>
          <w:color w:val="000000" w:themeColor="text1"/>
        </w:rPr>
        <w:lastRenderedPageBreak/>
        <w:t>13. Hodnocení nadaných a mimořádně nadaných žáků</w:t>
      </w:r>
    </w:p>
    <w:p w14:paraId="3A2C509A" w14:textId="77777777" w:rsidR="00B60F86" w:rsidRPr="00F44157" w:rsidRDefault="00000000">
      <w:pPr>
        <w:jc w:val="both"/>
        <w:rPr>
          <w:color w:val="000000" w:themeColor="text1"/>
        </w:rPr>
      </w:pPr>
      <w:r w:rsidRPr="00F44157">
        <w:rPr>
          <w:color w:val="000000" w:themeColor="text1"/>
        </w:rPr>
        <w:t>Hodnocení nadaného nebo mimořádně nadaného žáka má zachytit nejen bezchybnost základních výkonů, ale také hloubku porozumění, tvořivost, schopnost zobecnění, práci s náročnějšími úlohami a individuální pokrok.</w:t>
      </w:r>
    </w:p>
    <w:p w14:paraId="511CE445" w14:textId="77777777" w:rsidR="00B60F86" w:rsidRPr="00F44157" w:rsidRDefault="00000000">
      <w:pPr>
        <w:jc w:val="both"/>
        <w:rPr>
          <w:color w:val="000000" w:themeColor="text1"/>
        </w:rPr>
      </w:pPr>
      <w:r w:rsidRPr="00F44157">
        <w:rPr>
          <w:color w:val="000000" w:themeColor="text1"/>
        </w:rPr>
        <w:t>Vyšší úroveň zadání nebo obohacování učiva nesmí vést k penalizaci žáka za to, že pracuje s náročnějšími cíli než ostatní, pokud plní očekávané výstupy stanovené pro jeho vzdělávání. Je-li realizována akcelerace, IVP nebo jiné podpůrné opatření, hodnocení vychází z nastavených cílů a doporučení.</w:t>
      </w:r>
    </w:p>
    <w:p w14:paraId="5C6E15C3" w14:textId="77777777" w:rsidR="00B60F86" w:rsidRPr="00F44157" w:rsidRDefault="00000000">
      <w:pPr>
        <w:pStyle w:val="Nadpis2"/>
        <w:rPr>
          <w:color w:val="000000" w:themeColor="text1"/>
        </w:rPr>
      </w:pPr>
      <w:r w:rsidRPr="00F44157">
        <w:rPr>
          <w:color w:val="000000" w:themeColor="text1"/>
        </w:rPr>
        <w:t>13.1 Soutěže a mimořádné výsledky</w:t>
      </w:r>
    </w:p>
    <w:p w14:paraId="0645CCDC" w14:textId="77777777" w:rsidR="00B60F86" w:rsidRPr="00F44157" w:rsidRDefault="00000000">
      <w:pPr>
        <w:jc w:val="both"/>
        <w:rPr>
          <w:color w:val="000000" w:themeColor="text1"/>
        </w:rPr>
      </w:pPr>
      <w:r w:rsidRPr="00F44157">
        <w:rPr>
          <w:color w:val="000000" w:themeColor="text1"/>
        </w:rPr>
        <w:t>Úspěch v soutěži může být oceněn pochvalou nebo jiným oceněním a může být jedním z podkladů pro hodnocení, pokud prokazuje výstupy příslušného předmětu. Nesmí však nahrazovat posouzení celého vzdělávacího období.</w:t>
      </w:r>
    </w:p>
    <w:p w14:paraId="3ED0C06E" w14:textId="77777777" w:rsidR="00B60F86" w:rsidRPr="00F44157" w:rsidRDefault="00000000">
      <w:pPr>
        <w:rPr>
          <w:color w:val="000000" w:themeColor="text1"/>
        </w:rPr>
      </w:pPr>
      <w:r w:rsidRPr="00F44157">
        <w:rPr>
          <w:color w:val="000000" w:themeColor="text1"/>
        </w:rPr>
        <w:br w:type="page"/>
      </w:r>
    </w:p>
    <w:p w14:paraId="697311C0" w14:textId="77777777" w:rsidR="00B60F86" w:rsidRPr="00F44157" w:rsidRDefault="00000000">
      <w:pPr>
        <w:pStyle w:val="Nadpis1"/>
        <w:rPr>
          <w:color w:val="000000" w:themeColor="text1"/>
        </w:rPr>
      </w:pPr>
      <w:r w:rsidRPr="00F44157">
        <w:rPr>
          <w:color w:val="000000" w:themeColor="text1"/>
        </w:rPr>
        <w:lastRenderedPageBreak/>
        <w:t>14. Hodnocení při distančním vzdělávání a při dlouhodobé nepřítomnosti</w:t>
      </w:r>
    </w:p>
    <w:p w14:paraId="7E7CF220" w14:textId="77777777" w:rsidR="00B60F86" w:rsidRPr="00F44157" w:rsidRDefault="00000000">
      <w:pPr>
        <w:jc w:val="both"/>
        <w:rPr>
          <w:color w:val="000000" w:themeColor="text1"/>
        </w:rPr>
      </w:pPr>
      <w:r w:rsidRPr="00F44157">
        <w:rPr>
          <w:color w:val="000000" w:themeColor="text1"/>
        </w:rPr>
        <w:t>Při zákonném omezení osobní přítomnosti žáků ve škole přizpůsobí škola způsob vzdělávání a hodnocení podmínkám žáka pro distanční vzdělávání. Hodnocení musí respektovat technické, rodinné a zdravotní možnosti žáka a nesmí trestat nedostupnost podmínek, které žák nemůže ovlivnit.</w:t>
      </w:r>
    </w:p>
    <w:p w14:paraId="1A61ADBD" w14:textId="77777777" w:rsidR="00B60F86" w:rsidRPr="00F44157" w:rsidRDefault="00000000">
      <w:pPr>
        <w:pStyle w:val="Nadpis2"/>
        <w:rPr>
          <w:color w:val="000000" w:themeColor="text1"/>
        </w:rPr>
      </w:pPr>
      <w:r w:rsidRPr="00F44157">
        <w:rPr>
          <w:color w:val="000000" w:themeColor="text1"/>
        </w:rPr>
        <w:t>14.1 Dlouhodobá nemoc a jiné závažné překážky</w:t>
      </w:r>
    </w:p>
    <w:p w14:paraId="3052E5BB" w14:textId="77777777" w:rsidR="00B60F86" w:rsidRPr="00F44157" w:rsidRDefault="00000000">
      <w:pPr>
        <w:jc w:val="both"/>
        <w:rPr>
          <w:color w:val="000000" w:themeColor="text1"/>
        </w:rPr>
      </w:pPr>
      <w:r w:rsidRPr="00F44157">
        <w:rPr>
          <w:color w:val="000000" w:themeColor="text1"/>
        </w:rPr>
        <w:t>U žáka, který se pro zdravotní stav nebo jinou závažnou okolnost dlouhodobě neúčastní výuky, škola zvolí přiměřené způsoby získání podkladů. Rozsah doplňování učiva a ověřování se stanoví tak, aby odpovídal možnostem žáka a zároveň umožnil odborně správné hodnocení.</w:t>
      </w:r>
    </w:p>
    <w:p w14:paraId="77440801" w14:textId="77777777" w:rsidR="00B60F86" w:rsidRPr="00F44157" w:rsidRDefault="00000000">
      <w:pPr>
        <w:pStyle w:val="Nadpis2"/>
        <w:rPr>
          <w:color w:val="000000" w:themeColor="text1"/>
        </w:rPr>
      </w:pPr>
      <w:r w:rsidRPr="00F44157">
        <w:rPr>
          <w:color w:val="000000" w:themeColor="text1"/>
        </w:rPr>
        <w:t>14.2 Vysoká absence</w:t>
      </w:r>
    </w:p>
    <w:p w14:paraId="07F3FCBD" w14:textId="77777777" w:rsidR="00B60F86" w:rsidRPr="00F44157" w:rsidRDefault="00000000">
      <w:pPr>
        <w:jc w:val="both"/>
        <w:rPr>
          <w:color w:val="000000" w:themeColor="text1"/>
        </w:rPr>
      </w:pPr>
      <w:r w:rsidRPr="00F44157">
        <w:rPr>
          <w:color w:val="000000" w:themeColor="text1"/>
        </w:rPr>
        <w:t>Samotný počet zameškaných hodin není známkou a automaticky neurčuje prospěch. Pokud však v důsledku absence chybí dostatek spolehlivých podkladů, nelze žáka pouze odhadem klasifikovat. Učitel stanoví přiměřené doplnění podkladů; pokud ani poté nelze hodnocení uzavřít, postupuje se podle pravidel pro náhradní termín hodnocení.</w:t>
      </w:r>
    </w:p>
    <w:p w14:paraId="36338134" w14:textId="77777777" w:rsidR="00B60F86" w:rsidRPr="00F44157" w:rsidRDefault="00000000">
      <w:pPr>
        <w:rPr>
          <w:color w:val="000000" w:themeColor="text1"/>
        </w:rPr>
      </w:pPr>
      <w:r w:rsidRPr="00F44157">
        <w:rPr>
          <w:color w:val="000000" w:themeColor="text1"/>
        </w:rPr>
        <w:br w:type="page"/>
      </w:r>
    </w:p>
    <w:p w14:paraId="70F0779D" w14:textId="77777777" w:rsidR="00B60F86" w:rsidRPr="00F44157" w:rsidRDefault="00000000">
      <w:pPr>
        <w:pStyle w:val="Nadpis1"/>
        <w:rPr>
          <w:color w:val="000000" w:themeColor="text1"/>
        </w:rPr>
      </w:pPr>
      <w:r w:rsidRPr="00F44157">
        <w:rPr>
          <w:color w:val="000000" w:themeColor="text1"/>
        </w:rPr>
        <w:lastRenderedPageBreak/>
        <w:t>15. Hodnocení chování</w:t>
      </w:r>
    </w:p>
    <w:p w14:paraId="5429A610" w14:textId="77777777" w:rsidR="00B60F86" w:rsidRPr="00F44157" w:rsidRDefault="00000000">
      <w:pPr>
        <w:jc w:val="both"/>
        <w:rPr>
          <w:color w:val="000000" w:themeColor="text1"/>
        </w:rPr>
      </w:pPr>
      <w:r w:rsidRPr="00F44157">
        <w:rPr>
          <w:color w:val="000000" w:themeColor="text1"/>
        </w:rPr>
        <w:t>Při použití klasifikace se chování žáka ve škole a na akcích pořádaných školou hodnotí na vysvědčení stupni 1 – velmi dobré, 2 – uspokojivé, 3 – neuspokojivé. Hodnocení chování se vztahuje na chování v rozsahu činnosti školy; neslouží k hodnocení soukromého života žáka.</w:t>
      </w:r>
    </w:p>
    <w:tbl>
      <w:tblPr>
        <w:tblStyle w:val="Mkatabulky"/>
        <w:tblW w:w="0" w:type="auto"/>
        <w:jc w:val="center"/>
        <w:tblLayout w:type="fixed"/>
        <w:tblLook w:val="04A0" w:firstRow="1" w:lastRow="0" w:firstColumn="1" w:lastColumn="0" w:noHBand="0" w:noVBand="1"/>
      </w:tblPr>
      <w:tblGrid>
        <w:gridCol w:w="1814"/>
        <w:gridCol w:w="7824"/>
      </w:tblGrid>
      <w:tr w:rsidR="00B60F86" w:rsidRPr="00F44157" w14:paraId="25354C72" w14:textId="77777777">
        <w:trPr>
          <w:tblHeader/>
          <w:jc w:val="center"/>
        </w:trPr>
        <w:tc>
          <w:tcPr>
            <w:tcW w:w="1814" w:type="dxa"/>
            <w:vAlign w:val="center"/>
          </w:tcPr>
          <w:p w14:paraId="5CD4A088" w14:textId="77777777" w:rsidR="00B60F86" w:rsidRPr="00F44157" w:rsidRDefault="00000000">
            <w:pPr>
              <w:spacing w:after="0"/>
              <w:jc w:val="center"/>
              <w:rPr>
                <w:color w:val="000000" w:themeColor="text1"/>
              </w:rPr>
            </w:pPr>
            <w:r w:rsidRPr="00F44157">
              <w:rPr>
                <w:b/>
                <w:color w:val="000000" w:themeColor="text1"/>
                <w:sz w:val="17"/>
              </w:rPr>
              <w:t>Stupeň</w:t>
            </w:r>
          </w:p>
        </w:tc>
        <w:tc>
          <w:tcPr>
            <w:tcW w:w="7824" w:type="dxa"/>
            <w:vAlign w:val="center"/>
          </w:tcPr>
          <w:p w14:paraId="641F70BF" w14:textId="77777777" w:rsidR="00B60F86" w:rsidRPr="00F44157" w:rsidRDefault="00000000">
            <w:pPr>
              <w:spacing w:after="0"/>
              <w:jc w:val="center"/>
              <w:rPr>
                <w:color w:val="000000" w:themeColor="text1"/>
              </w:rPr>
            </w:pPr>
            <w:r w:rsidRPr="00F44157">
              <w:rPr>
                <w:b/>
                <w:color w:val="000000" w:themeColor="text1"/>
                <w:sz w:val="17"/>
              </w:rPr>
              <w:t>Rámcové kritérium</w:t>
            </w:r>
          </w:p>
        </w:tc>
      </w:tr>
      <w:tr w:rsidR="00B60F86" w:rsidRPr="00F44157" w14:paraId="59559908" w14:textId="77777777">
        <w:trPr>
          <w:cantSplit/>
          <w:jc w:val="center"/>
        </w:trPr>
        <w:tc>
          <w:tcPr>
            <w:tcW w:w="1814" w:type="dxa"/>
            <w:vAlign w:val="center"/>
          </w:tcPr>
          <w:p w14:paraId="08C26AF6" w14:textId="77777777" w:rsidR="00B60F86" w:rsidRPr="00F44157" w:rsidRDefault="00000000">
            <w:pPr>
              <w:spacing w:after="0"/>
              <w:rPr>
                <w:color w:val="000000" w:themeColor="text1"/>
              </w:rPr>
            </w:pPr>
            <w:r w:rsidRPr="00F44157">
              <w:rPr>
                <w:color w:val="000000" w:themeColor="text1"/>
                <w:sz w:val="17"/>
              </w:rPr>
              <w:t>1 – velmi dobré</w:t>
            </w:r>
          </w:p>
        </w:tc>
        <w:tc>
          <w:tcPr>
            <w:tcW w:w="7824" w:type="dxa"/>
            <w:vAlign w:val="center"/>
          </w:tcPr>
          <w:p w14:paraId="258E2607" w14:textId="77777777" w:rsidR="00B60F86" w:rsidRPr="00F44157" w:rsidRDefault="00000000">
            <w:pPr>
              <w:spacing w:after="0"/>
              <w:rPr>
                <w:color w:val="000000" w:themeColor="text1"/>
              </w:rPr>
            </w:pPr>
            <w:r w:rsidRPr="00F44157">
              <w:rPr>
                <w:color w:val="000000" w:themeColor="text1"/>
                <w:sz w:val="17"/>
              </w:rPr>
              <w:t>Žák zpravidla dodržuje pravidla školního řádu, respektuje práva ostatních a případná méně závažná pochybení dokáže po upozornění napravit.</w:t>
            </w:r>
          </w:p>
        </w:tc>
      </w:tr>
      <w:tr w:rsidR="00B60F86" w:rsidRPr="00F44157" w14:paraId="1ABDF782" w14:textId="77777777">
        <w:trPr>
          <w:cantSplit/>
          <w:jc w:val="center"/>
        </w:trPr>
        <w:tc>
          <w:tcPr>
            <w:tcW w:w="1814" w:type="dxa"/>
            <w:vAlign w:val="center"/>
          </w:tcPr>
          <w:p w14:paraId="43DCB47A" w14:textId="77777777" w:rsidR="00B60F86" w:rsidRPr="00F44157" w:rsidRDefault="00000000">
            <w:pPr>
              <w:spacing w:after="0"/>
              <w:rPr>
                <w:color w:val="000000" w:themeColor="text1"/>
              </w:rPr>
            </w:pPr>
            <w:r w:rsidRPr="00F44157">
              <w:rPr>
                <w:color w:val="000000" w:themeColor="text1"/>
                <w:sz w:val="17"/>
              </w:rPr>
              <w:t>2 – uspokojivé</w:t>
            </w:r>
          </w:p>
        </w:tc>
        <w:tc>
          <w:tcPr>
            <w:tcW w:w="7824" w:type="dxa"/>
            <w:vAlign w:val="center"/>
          </w:tcPr>
          <w:p w14:paraId="05048DBB" w14:textId="77777777" w:rsidR="00B60F86" w:rsidRPr="00F44157" w:rsidRDefault="00000000">
            <w:pPr>
              <w:spacing w:after="0"/>
              <w:rPr>
                <w:color w:val="000000" w:themeColor="text1"/>
              </w:rPr>
            </w:pPr>
            <w:r w:rsidRPr="00F44157">
              <w:rPr>
                <w:color w:val="000000" w:themeColor="text1"/>
                <w:sz w:val="17"/>
              </w:rPr>
              <w:t>Žák se dopustil závažného nebo opakovaného porušování pravidel, přestože mu byla poskytována přiměřená zpětná vazba a podpora; celkové chování za pololetí již neodpovídá stupni velmi dobré.</w:t>
            </w:r>
          </w:p>
        </w:tc>
      </w:tr>
      <w:tr w:rsidR="00B60F86" w:rsidRPr="00F44157" w14:paraId="5A154D70" w14:textId="77777777">
        <w:trPr>
          <w:cantSplit/>
          <w:jc w:val="center"/>
        </w:trPr>
        <w:tc>
          <w:tcPr>
            <w:tcW w:w="1814" w:type="dxa"/>
            <w:vAlign w:val="center"/>
          </w:tcPr>
          <w:p w14:paraId="04CCEF07" w14:textId="77777777" w:rsidR="00B60F86" w:rsidRPr="00F44157" w:rsidRDefault="00000000">
            <w:pPr>
              <w:spacing w:after="0"/>
              <w:rPr>
                <w:color w:val="000000" w:themeColor="text1"/>
              </w:rPr>
            </w:pPr>
            <w:r w:rsidRPr="00F44157">
              <w:rPr>
                <w:color w:val="000000" w:themeColor="text1"/>
                <w:sz w:val="17"/>
              </w:rPr>
              <w:t>3 – neuspokojivé</w:t>
            </w:r>
          </w:p>
        </w:tc>
        <w:tc>
          <w:tcPr>
            <w:tcW w:w="7824" w:type="dxa"/>
            <w:vAlign w:val="center"/>
          </w:tcPr>
          <w:p w14:paraId="44FA86E1" w14:textId="77777777" w:rsidR="00B60F86" w:rsidRPr="00F44157" w:rsidRDefault="00000000">
            <w:pPr>
              <w:spacing w:after="0"/>
              <w:rPr>
                <w:color w:val="000000" w:themeColor="text1"/>
              </w:rPr>
            </w:pPr>
            <w:r w:rsidRPr="00F44157">
              <w:rPr>
                <w:color w:val="000000" w:themeColor="text1"/>
                <w:sz w:val="17"/>
              </w:rPr>
              <w:t>Žák se dopustil zvlášť závažného porušení povinností nebo závažného a opakovaného porušování pravidel takového rozsahu, že celkové chování za pololetí odpovídá stupni neuspokojivé.</w:t>
            </w:r>
          </w:p>
        </w:tc>
      </w:tr>
    </w:tbl>
    <w:p w14:paraId="7E48AA82" w14:textId="77777777" w:rsidR="00B60F86" w:rsidRPr="00F44157" w:rsidRDefault="00000000">
      <w:pPr>
        <w:jc w:val="both"/>
        <w:rPr>
          <w:color w:val="000000" w:themeColor="text1"/>
        </w:rPr>
      </w:pPr>
      <w:r w:rsidRPr="00F44157">
        <w:rPr>
          <w:color w:val="000000" w:themeColor="text1"/>
        </w:rPr>
        <w:t>O stupni z chování se rozhoduje individuálně podle závažnosti, četnosti, okolností, věku a míry porozumění jednání. Kázeňské opatření samo o sobě automaticky neurčuje stupeň chování. Nelze stanovit, že určitý počet poznámek nebo neomluvených hodin bez dalšího vždy znamená konkrétní stupeň chování.</w:t>
      </w:r>
    </w:p>
    <w:p w14:paraId="44C241DA" w14:textId="77777777" w:rsidR="00B60F86" w:rsidRPr="00F44157" w:rsidRDefault="00000000">
      <w:pPr>
        <w:pStyle w:val="Nadpis2"/>
        <w:rPr>
          <w:color w:val="000000" w:themeColor="text1"/>
        </w:rPr>
      </w:pPr>
      <w:r w:rsidRPr="00F44157">
        <w:rPr>
          <w:color w:val="000000" w:themeColor="text1"/>
        </w:rPr>
        <w:t>15.1 Neomluvená absence</w:t>
      </w:r>
    </w:p>
    <w:p w14:paraId="6B650F26" w14:textId="77777777" w:rsidR="00B60F86" w:rsidRPr="00F44157" w:rsidRDefault="00000000">
      <w:pPr>
        <w:jc w:val="both"/>
        <w:rPr>
          <w:color w:val="000000" w:themeColor="text1"/>
        </w:rPr>
      </w:pPr>
      <w:r w:rsidRPr="00F44157">
        <w:rPr>
          <w:color w:val="000000" w:themeColor="text1"/>
        </w:rPr>
        <w:t>Neomluvená absence je porušením povinnosti řádně docházet do školy a posuzuje se podle okolností konkrétního případu. Škola postupuje v souladu se školním řádem a aktuálním metodickým doporučením MŠMT k prevenci a postihu záškoláctví a omlouvání žáků. Při volbě opatření se zohlední zejména příčina, rozsah, opakování, spolupráce rodiny a předchozí intervence školy.</w:t>
      </w:r>
    </w:p>
    <w:p w14:paraId="1F032589" w14:textId="77777777" w:rsidR="00B60F86" w:rsidRPr="00F44157" w:rsidRDefault="00000000">
      <w:pPr>
        <w:rPr>
          <w:color w:val="000000" w:themeColor="text1"/>
        </w:rPr>
      </w:pPr>
      <w:r w:rsidRPr="00F44157">
        <w:rPr>
          <w:color w:val="000000" w:themeColor="text1"/>
        </w:rPr>
        <w:br w:type="page"/>
      </w:r>
    </w:p>
    <w:p w14:paraId="56C3AEA4" w14:textId="77777777" w:rsidR="00B60F86" w:rsidRPr="00F44157" w:rsidRDefault="00000000">
      <w:pPr>
        <w:pStyle w:val="Nadpis1"/>
        <w:rPr>
          <w:color w:val="000000" w:themeColor="text1"/>
        </w:rPr>
      </w:pPr>
      <w:r w:rsidRPr="00F44157">
        <w:rPr>
          <w:color w:val="000000" w:themeColor="text1"/>
        </w:rPr>
        <w:lastRenderedPageBreak/>
        <w:t>16. Výchovná opatření a jejich vztah k hodnocení</w:t>
      </w:r>
    </w:p>
    <w:p w14:paraId="2C0FBA6C" w14:textId="77777777" w:rsidR="00B60F86" w:rsidRPr="00F44157" w:rsidRDefault="00000000">
      <w:pPr>
        <w:jc w:val="both"/>
        <w:rPr>
          <w:color w:val="000000" w:themeColor="text1"/>
        </w:rPr>
      </w:pPr>
      <w:r w:rsidRPr="00F44157">
        <w:rPr>
          <w:color w:val="000000" w:themeColor="text1"/>
        </w:rPr>
        <w:t>Výchovná opatření jsou nástrojem výchovného působení a nejsou totožná s pololetním hodnocením chování. Podle vyhlášky může ředitel školy udělit pochvalu nebo jiné ocenění za mimořádný projev lidskosti, občanské nebo školní iniciativy, záslužný či statečný čin nebo mimořádně úspěšnou práci. Třídní učitel nebo pověřený pedagogický pracovník může udělit pochvalu za výrazný projev školní iniciativy nebo déletrvající úspěšnou práci.</w:t>
      </w:r>
    </w:p>
    <w:p w14:paraId="726F89D6" w14:textId="77777777" w:rsidR="00B60F86" w:rsidRPr="00F44157" w:rsidRDefault="00000000">
      <w:pPr>
        <w:pStyle w:val="Nadpis2"/>
        <w:rPr>
          <w:color w:val="000000" w:themeColor="text1"/>
        </w:rPr>
      </w:pPr>
      <w:r w:rsidRPr="00F44157">
        <w:rPr>
          <w:color w:val="000000" w:themeColor="text1"/>
        </w:rPr>
        <w:t>16.1 Kázeňská opatření</w:t>
      </w:r>
    </w:p>
    <w:p w14:paraId="3C07D752"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napomenutí třídního učitele nebo ředitelem pověřeného pedagogického pracovníka;</w:t>
      </w:r>
    </w:p>
    <w:p w14:paraId="13DC32F1"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důtka třídního učitele nebo ředitelem pověřeného pedagogického pracovníka;</w:t>
      </w:r>
    </w:p>
    <w:p w14:paraId="019B0C57"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důtka ředitele školy.</w:t>
      </w:r>
    </w:p>
    <w:p w14:paraId="34350F57" w14:textId="77777777" w:rsidR="00B60F86" w:rsidRPr="00F44157" w:rsidRDefault="00000000">
      <w:pPr>
        <w:jc w:val="both"/>
        <w:rPr>
          <w:color w:val="000000" w:themeColor="text1"/>
        </w:rPr>
      </w:pPr>
      <w:r w:rsidRPr="00F44157">
        <w:rPr>
          <w:color w:val="000000" w:themeColor="text1"/>
        </w:rPr>
        <w:t>Kázeňské opatření se ukládá podle závažnosti porušení povinností stanovených školním řádem. Důvod musí být konkrétní, srozumitelný a doložitelný. Uložení a důvody se neprodleně oznámí žákovi a zákonnému zástupci; uložení kázeňského opatření se zaznamená do dokumentace školy.</w:t>
      </w:r>
    </w:p>
    <w:p w14:paraId="729A5D1D" w14:textId="77777777" w:rsidR="00B60F86" w:rsidRPr="00F44157" w:rsidRDefault="00000000">
      <w:pPr>
        <w:pStyle w:val="Nadpis2"/>
        <w:rPr>
          <w:color w:val="000000" w:themeColor="text1"/>
        </w:rPr>
      </w:pPr>
      <w:r w:rsidRPr="00F44157">
        <w:rPr>
          <w:color w:val="000000" w:themeColor="text1"/>
        </w:rPr>
        <w:t>16.2 Pochvaly</w:t>
      </w:r>
    </w:p>
    <w:p w14:paraId="26F30514" w14:textId="77777777" w:rsidR="00B60F86" w:rsidRPr="00F44157" w:rsidRDefault="00000000">
      <w:pPr>
        <w:jc w:val="both"/>
        <w:rPr>
          <w:color w:val="000000" w:themeColor="text1"/>
        </w:rPr>
      </w:pPr>
      <w:r w:rsidRPr="00F44157">
        <w:rPr>
          <w:color w:val="000000" w:themeColor="text1"/>
        </w:rPr>
        <w:t>Udělení pochvaly ředitele školy se zaznamená do dokumentace školy a na vysvědčení za pololetí, v němž byla udělena. Ostatní pochvaly se evidují způsobem stanoveným školou.</w:t>
      </w:r>
    </w:p>
    <w:p w14:paraId="5416A2E9" w14:textId="77777777" w:rsidR="00B60F86" w:rsidRPr="00F44157" w:rsidRDefault="00000000">
      <w:pPr>
        <w:rPr>
          <w:color w:val="000000" w:themeColor="text1"/>
        </w:rPr>
      </w:pPr>
      <w:r w:rsidRPr="00F44157">
        <w:rPr>
          <w:color w:val="000000" w:themeColor="text1"/>
        </w:rPr>
        <w:br w:type="page"/>
      </w:r>
    </w:p>
    <w:p w14:paraId="0374ABE6" w14:textId="77777777" w:rsidR="00B60F86" w:rsidRPr="00F44157" w:rsidRDefault="00000000">
      <w:pPr>
        <w:pStyle w:val="Nadpis1"/>
        <w:rPr>
          <w:color w:val="000000" w:themeColor="text1"/>
        </w:rPr>
      </w:pPr>
      <w:r w:rsidRPr="00F44157">
        <w:rPr>
          <w:color w:val="000000" w:themeColor="text1"/>
        </w:rPr>
        <w:lastRenderedPageBreak/>
        <w:t>17. Hodnocení na vysvědčení</w:t>
      </w:r>
    </w:p>
    <w:p w14:paraId="2DF35592" w14:textId="77777777" w:rsidR="00B60F86" w:rsidRPr="00F44157" w:rsidRDefault="00000000">
      <w:pPr>
        <w:jc w:val="both"/>
        <w:rPr>
          <w:color w:val="000000" w:themeColor="text1"/>
        </w:rPr>
      </w:pPr>
      <w:r w:rsidRPr="00F44157">
        <w:rPr>
          <w:color w:val="000000" w:themeColor="text1"/>
        </w:rPr>
        <w:t>Každé pololetí se žákovi vydává vysvědčení; za první pololetí lze místo vysvědčení vydat výpis z vysvědčení. Hodnocení se provádí podle právních předpisů a aktuálních pokynů MŠMT pro vyplňování vysvědčení.</w:t>
      </w:r>
    </w:p>
    <w:p w14:paraId="6B2692A9" w14:textId="77777777" w:rsidR="00B60F86" w:rsidRPr="00F44157" w:rsidRDefault="00000000">
      <w:pPr>
        <w:pStyle w:val="Nadpis2"/>
        <w:rPr>
          <w:color w:val="000000" w:themeColor="text1"/>
        </w:rPr>
      </w:pPr>
      <w:r w:rsidRPr="00F44157">
        <w:rPr>
          <w:color w:val="000000" w:themeColor="text1"/>
        </w:rPr>
        <w:t>17.1 Celkové hodnocení</w:t>
      </w:r>
    </w:p>
    <w:p w14:paraId="41D54851"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prospěl(a) s vyznamenáním;</w:t>
      </w:r>
    </w:p>
    <w:p w14:paraId="2E442D0F"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prospěl(a);</w:t>
      </w:r>
    </w:p>
    <w:p w14:paraId="088165EE"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neprospěl(a);</w:t>
      </w:r>
    </w:p>
    <w:p w14:paraId="673007E4"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nehodnocen(a).</w:t>
      </w:r>
    </w:p>
    <w:p w14:paraId="38ABAB04" w14:textId="77777777" w:rsidR="00B60F86" w:rsidRPr="00F44157" w:rsidRDefault="00000000">
      <w:pPr>
        <w:jc w:val="both"/>
        <w:rPr>
          <w:color w:val="000000" w:themeColor="text1"/>
        </w:rPr>
      </w:pPr>
      <w:r w:rsidRPr="00F44157">
        <w:rPr>
          <w:color w:val="000000" w:themeColor="text1"/>
        </w:rPr>
        <w:t>Při klasifikaci žák prospěl s vyznamenáním, není-li v žádném povinném předmětu hodnocen horším stupněm než 2, průměr z povinných předmětů není vyšší než 1,5 a chování je hodnoceno stupněm velmi dobré. Při slovním nebo kombinovaném hodnocení stanoví škola celkové hodnocení podle těchto pravidel tak, aby výsledek odpovídal obdobné úrovni dosažení výstupů.</w:t>
      </w:r>
    </w:p>
    <w:p w14:paraId="2CCC9597" w14:textId="77777777" w:rsidR="00B60F86" w:rsidRPr="00F44157" w:rsidRDefault="00000000">
      <w:pPr>
        <w:jc w:val="both"/>
        <w:rPr>
          <w:color w:val="000000" w:themeColor="text1"/>
        </w:rPr>
      </w:pPr>
      <w:r w:rsidRPr="00F44157">
        <w:rPr>
          <w:color w:val="000000" w:themeColor="text1"/>
        </w:rPr>
        <w:t>Žák prospěl, není-li v žádném povinném předmětu hodnocen stupněm 5 nebo odpovídajícím slovním hodnocením. Žák neprospěl, je-li v některém povinném předmětu hodnocen stupněm 5 nebo odpovídajícím slovním hodnocením, anebo není-li z něj na konci druhého pololetí hodnocen. Stupeň „nehodnocen(a)“ jako celkové hodnocení se používá pouze na konci prvního pololetí v zákonem stanovené situaci.</w:t>
      </w:r>
    </w:p>
    <w:p w14:paraId="3F93933A" w14:textId="77777777" w:rsidR="00B60F86" w:rsidRPr="00F44157" w:rsidRDefault="00000000">
      <w:pPr>
        <w:pStyle w:val="Nadpis2"/>
        <w:rPr>
          <w:color w:val="000000" w:themeColor="text1"/>
        </w:rPr>
      </w:pPr>
      <w:r w:rsidRPr="00F44157">
        <w:rPr>
          <w:color w:val="000000" w:themeColor="text1"/>
        </w:rPr>
        <w:t>17.2 Uvolnění z předmětu</w:t>
      </w:r>
    </w:p>
    <w:p w14:paraId="1B83FBF4" w14:textId="77777777" w:rsidR="00B60F86" w:rsidRPr="00F44157" w:rsidRDefault="00000000">
      <w:pPr>
        <w:jc w:val="both"/>
        <w:rPr>
          <w:color w:val="000000" w:themeColor="text1"/>
        </w:rPr>
      </w:pPr>
      <w:r w:rsidRPr="00F44157">
        <w:rPr>
          <w:color w:val="000000" w:themeColor="text1"/>
        </w:rPr>
        <w:t>Je-li žák z výuky některého předmětu uvolněn, uvádí se na vysvědčení místo hodnocení „uvolněn(a)“ podle vyhlášky. Uvolnění z vyučování a případný náhradní způsob vzdělávání určuje ředitel školy podle školského zákona.</w:t>
      </w:r>
    </w:p>
    <w:p w14:paraId="316577FD" w14:textId="77777777" w:rsidR="00B60F86" w:rsidRPr="00F44157" w:rsidRDefault="00000000">
      <w:pPr>
        <w:rPr>
          <w:color w:val="000000" w:themeColor="text1"/>
        </w:rPr>
      </w:pPr>
      <w:r w:rsidRPr="00F44157">
        <w:rPr>
          <w:color w:val="000000" w:themeColor="text1"/>
        </w:rPr>
        <w:br w:type="page"/>
      </w:r>
    </w:p>
    <w:p w14:paraId="1CB8EF2B" w14:textId="77777777" w:rsidR="00B60F86" w:rsidRPr="00F44157" w:rsidRDefault="00000000">
      <w:pPr>
        <w:pStyle w:val="Nadpis1"/>
        <w:rPr>
          <w:color w:val="000000" w:themeColor="text1"/>
        </w:rPr>
      </w:pPr>
      <w:r w:rsidRPr="00F44157">
        <w:rPr>
          <w:color w:val="000000" w:themeColor="text1"/>
        </w:rPr>
        <w:lastRenderedPageBreak/>
        <w:t>18. Nehodnocení, náhradní termín a doplnění podkladů</w:t>
      </w:r>
    </w:p>
    <w:p w14:paraId="7DBBF851" w14:textId="77777777" w:rsidR="00B60F86" w:rsidRPr="00F44157" w:rsidRDefault="00000000">
      <w:pPr>
        <w:pStyle w:val="Nadpis2"/>
        <w:rPr>
          <w:color w:val="000000" w:themeColor="text1"/>
        </w:rPr>
      </w:pPr>
      <w:r w:rsidRPr="00F44157">
        <w:rPr>
          <w:color w:val="000000" w:themeColor="text1"/>
        </w:rPr>
        <w:t>18.1 První pololetí</w:t>
      </w:r>
    </w:p>
    <w:p w14:paraId="2F32485E" w14:textId="77777777" w:rsidR="00B60F86" w:rsidRPr="00F44157" w:rsidRDefault="00000000">
      <w:pPr>
        <w:jc w:val="both"/>
        <w:rPr>
          <w:color w:val="000000" w:themeColor="text1"/>
        </w:rPr>
      </w:pPr>
      <w:r w:rsidRPr="00F44157">
        <w:rPr>
          <w:color w:val="000000" w:themeColor="text1"/>
        </w:rPr>
        <w:t>Nelze-li žáka hodnotit na konci prvního pololetí, určí ředitel školy náhradní termín tak, aby bylo hodnocení provedeno nejpozději do dvou měsíců po skončení prvního pololetí. Není-li možné žáka hodnotit ani v náhradním termínu, žák se za první pololetí nehodnotí.</w:t>
      </w:r>
    </w:p>
    <w:p w14:paraId="370F0B40" w14:textId="77777777" w:rsidR="00B60F86" w:rsidRPr="00F44157" w:rsidRDefault="00000000">
      <w:pPr>
        <w:pStyle w:val="Nadpis2"/>
        <w:rPr>
          <w:color w:val="000000" w:themeColor="text1"/>
        </w:rPr>
      </w:pPr>
      <w:r w:rsidRPr="00F44157">
        <w:rPr>
          <w:color w:val="000000" w:themeColor="text1"/>
        </w:rPr>
        <w:t>18.2 Druhé pololetí</w:t>
      </w:r>
    </w:p>
    <w:p w14:paraId="572F6C91" w14:textId="77777777" w:rsidR="00B60F86" w:rsidRPr="00F44157" w:rsidRDefault="00000000">
      <w:pPr>
        <w:jc w:val="both"/>
        <w:rPr>
          <w:color w:val="000000" w:themeColor="text1"/>
        </w:rPr>
      </w:pPr>
      <w:r w:rsidRPr="00F44157">
        <w:rPr>
          <w:color w:val="000000" w:themeColor="text1"/>
        </w:rPr>
        <w:t>Nelze-li žáka hodnotit na konci druhého pololetí, určí ředitel školy náhradní termín tak, aby hodnocení bylo provedeno nejpozději do konce září následujícího školního roku. Do doby hodnocení v září žák navštěvuje nejbližší vyšší ročník, popřípadě znovu devátý ročník.</w:t>
      </w:r>
    </w:p>
    <w:p w14:paraId="5164DA1B" w14:textId="77777777" w:rsidR="00B60F86" w:rsidRPr="00F44157" w:rsidRDefault="00000000">
      <w:pPr>
        <w:pStyle w:val="Nadpis2"/>
        <w:rPr>
          <w:color w:val="000000" w:themeColor="text1"/>
        </w:rPr>
      </w:pPr>
      <w:r w:rsidRPr="00F44157">
        <w:rPr>
          <w:color w:val="000000" w:themeColor="text1"/>
        </w:rPr>
        <w:t>18.3 Postup před rozhodnutím o nehodnocení</w:t>
      </w:r>
    </w:p>
    <w:p w14:paraId="25101913"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vyučující průběžně sleduje, zda má dostatek podkladů;</w:t>
      </w:r>
    </w:p>
    <w:p w14:paraId="759EAA84"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při riziku nehodnocení informuje v přiměřeném předstihu třídního učitele, vedení školy, žáka a zákonného zástupce;</w:t>
      </w:r>
    </w:p>
    <w:p w14:paraId="63008821"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škola nabídne reálně proveditelný způsob doplnění podkladů;</w:t>
      </w:r>
    </w:p>
    <w:p w14:paraId="267355B2"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doplňování se nesmí změnit v nepřiměřené jednorázové přezkoušení celého pololetí, není-li k tomu právní důvod;</w:t>
      </w:r>
    </w:p>
    <w:p w14:paraId="31AB633C"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náhradní hodnocení musí být přiměřené rozsahu chybějících důkazů a vzdělávacím potřebám žáka.</w:t>
      </w:r>
    </w:p>
    <w:p w14:paraId="170AB8E9" w14:textId="77777777" w:rsidR="00B60F86" w:rsidRPr="00F44157" w:rsidRDefault="00000000">
      <w:pPr>
        <w:rPr>
          <w:color w:val="000000" w:themeColor="text1"/>
        </w:rPr>
      </w:pPr>
      <w:r w:rsidRPr="00F44157">
        <w:rPr>
          <w:color w:val="000000" w:themeColor="text1"/>
        </w:rPr>
        <w:br w:type="page"/>
      </w:r>
    </w:p>
    <w:p w14:paraId="11647A65" w14:textId="77777777" w:rsidR="00B60F86" w:rsidRPr="00F44157" w:rsidRDefault="00000000">
      <w:pPr>
        <w:pStyle w:val="Nadpis1"/>
        <w:rPr>
          <w:color w:val="000000" w:themeColor="text1"/>
        </w:rPr>
      </w:pPr>
      <w:r w:rsidRPr="00F44157">
        <w:rPr>
          <w:color w:val="000000" w:themeColor="text1"/>
        </w:rPr>
        <w:lastRenderedPageBreak/>
        <w:t>19. Postup do vyššího ročníku a opakování ročníku</w:t>
      </w:r>
    </w:p>
    <w:p w14:paraId="56B82D90" w14:textId="77777777" w:rsidR="00B60F86" w:rsidRPr="00F44157" w:rsidRDefault="00000000">
      <w:pPr>
        <w:jc w:val="both"/>
        <w:rPr>
          <w:color w:val="000000" w:themeColor="text1"/>
        </w:rPr>
      </w:pPr>
      <w:r w:rsidRPr="00F44157">
        <w:rPr>
          <w:color w:val="000000" w:themeColor="text1"/>
        </w:rPr>
        <w:t>Pro školní rok 2026/2027 se použije znění § 52 školského zákona účinné od 1. 9. 2026.</w:t>
      </w:r>
    </w:p>
    <w:p w14:paraId="72B8C1FB" w14:textId="77777777" w:rsidR="00B60F86" w:rsidRPr="00F44157" w:rsidRDefault="00000000">
      <w:pPr>
        <w:pStyle w:val="Nadpis2"/>
        <w:rPr>
          <w:color w:val="000000" w:themeColor="text1"/>
        </w:rPr>
      </w:pPr>
      <w:r w:rsidRPr="00F44157">
        <w:rPr>
          <w:color w:val="000000" w:themeColor="text1"/>
        </w:rPr>
        <w:t>19.1 Postup do vyššího ročníku</w:t>
      </w:r>
    </w:p>
    <w:p w14:paraId="34F69DC4"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Do vyššího ročníku postoupí žák, který na konci druhého pololetí prospěl ze všech povinných předmětů s výjimkou zákonem stanovených případů.</w:t>
      </w:r>
    </w:p>
    <w:p w14:paraId="740F2B1C"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Do vyššího ročníku postoupí také žák 1. stupně, který již v rámci 1. stupně jednou opakoval ročník, a žák 2. stupně, který již v rámci 2. stupně jednou opakoval ročník, a to bez ohledu na prospěch.</w:t>
      </w:r>
    </w:p>
    <w:p w14:paraId="04F5D93F"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Do vyššího ročníku postoupí žák 1. ročníku bez ohledu na prospěch.</w:t>
      </w:r>
    </w:p>
    <w:p w14:paraId="669BF3F7" w14:textId="77777777" w:rsidR="00B60F86" w:rsidRPr="00F44157" w:rsidRDefault="00000000">
      <w:pPr>
        <w:pStyle w:val="Nadpis2"/>
        <w:rPr>
          <w:color w:val="000000" w:themeColor="text1"/>
        </w:rPr>
      </w:pPr>
      <w:r w:rsidRPr="00F44157">
        <w:rPr>
          <w:color w:val="000000" w:themeColor="text1"/>
        </w:rPr>
        <w:t>19.2 Opakování ročníku</w:t>
      </w:r>
    </w:p>
    <w:p w14:paraId="07EB3FC6" w14:textId="77777777" w:rsidR="00B60F86" w:rsidRPr="00F44157" w:rsidRDefault="00000000">
      <w:pPr>
        <w:jc w:val="both"/>
        <w:rPr>
          <w:color w:val="000000" w:themeColor="text1"/>
        </w:rPr>
      </w:pPr>
      <w:r w:rsidRPr="00F44157">
        <w:rPr>
          <w:color w:val="000000" w:themeColor="text1"/>
        </w:rPr>
        <w:t>Žák plnící povinnou školní docházku opakuje ročník, pokud na konci druhého pololetí neprospěl nebo nemohl být hodnocen, s výjimkami stanovenými § 52 odst. 6 a 7 školského zákona. To se zejména netýká žáka, který již na daném stupni jednou ročník opakoval, ani žáka 1. ročníku, u něhož zákon stanoví zvláštní režim.</w:t>
      </w:r>
    </w:p>
    <w:p w14:paraId="66FA37C3" w14:textId="77777777" w:rsidR="00B60F86" w:rsidRPr="00F44157" w:rsidRDefault="00000000">
      <w:pPr>
        <w:jc w:val="both"/>
        <w:rPr>
          <w:color w:val="000000" w:themeColor="text1"/>
        </w:rPr>
      </w:pPr>
      <w:r w:rsidRPr="00F44157">
        <w:rPr>
          <w:color w:val="000000" w:themeColor="text1"/>
        </w:rPr>
        <w:t>Ředitel školy může povolit žákovi 2. až 9. ročníku opakování z vážných zdravotních důvodů na žádost zákonného zástupce a na základě doporučujícího vyjádření lékaře, a to za podmínek zákona. U žáka 1. ročníku může ředitel povolit opakování na žádost zákonného zástupce při doložení zákonem požadovaných doporučujících posouzení.</w:t>
      </w:r>
    </w:p>
    <w:p w14:paraId="283A33D2" w14:textId="77777777" w:rsidR="00B60F86" w:rsidRPr="00F44157" w:rsidRDefault="00000000">
      <w:pPr>
        <w:rPr>
          <w:color w:val="000000" w:themeColor="text1"/>
        </w:rPr>
      </w:pPr>
      <w:r w:rsidRPr="00F44157">
        <w:rPr>
          <w:color w:val="000000" w:themeColor="text1"/>
        </w:rPr>
        <w:br w:type="page"/>
      </w:r>
    </w:p>
    <w:p w14:paraId="5BE2BC0E" w14:textId="77777777" w:rsidR="00B60F86" w:rsidRPr="00F44157" w:rsidRDefault="00000000">
      <w:pPr>
        <w:pStyle w:val="Nadpis1"/>
        <w:rPr>
          <w:color w:val="000000" w:themeColor="text1"/>
        </w:rPr>
      </w:pPr>
      <w:r w:rsidRPr="00F44157">
        <w:rPr>
          <w:color w:val="000000" w:themeColor="text1"/>
        </w:rPr>
        <w:lastRenderedPageBreak/>
        <w:t>20. Opravné zkoušky</w:t>
      </w:r>
    </w:p>
    <w:p w14:paraId="24554AD7" w14:textId="77777777" w:rsidR="00B60F86" w:rsidRPr="00F44157" w:rsidRDefault="00000000">
      <w:pPr>
        <w:jc w:val="both"/>
        <w:rPr>
          <w:color w:val="000000" w:themeColor="text1"/>
        </w:rPr>
      </w:pPr>
      <w:r w:rsidRPr="00F44157">
        <w:rPr>
          <w:color w:val="000000" w:themeColor="text1"/>
        </w:rPr>
        <w:t>Opravné zkoušky se konají v případech stanovených § 53 školského zákona. Žáci devátých ročníků a žáci, kteří na daném stupni základní školy dosud neopakovali ročník a kteří na konci druhého pololetí neprospěli nejvýše ze dvou povinných předmětů, s výjimkou předmětů výchovného zaměření, konají opravné zkoušky.</w:t>
      </w:r>
    </w:p>
    <w:p w14:paraId="7724E734"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Opravná zkouška je komisionální.</w:t>
      </w:r>
    </w:p>
    <w:p w14:paraId="5DC6B292"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Koná se nejpozději do konce příslušného školního roku v termínu stanoveném ředitelem školy.</w:t>
      </w:r>
    </w:p>
    <w:p w14:paraId="2ABD6E78"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Žák může v jednom dni skládat pouze jednu opravnou zkoušku.</w:t>
      </w:r>
    </w:p>
    <w:p w14:paraId="4043CCDB"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Žák, který opravnou zkoušku nevykoná úspěšně nebo se bez závažného důvodu nedostaví, neprospěl.</w:t>
      </w:r>
    </w:p>
    <w:p w14:paraId="0416D08B"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Ze závažných důvodů může ředitel školy stanovit náhradní termín nejpozději do 15. září následujícího školního roku.</w:t>
      </w:r>
    </w:p>
    <w:p w14:paraId="7A4B15F2" w14:textId="77777777" w:rsidR="00B60F86" w:rsidRPr="00F44157" w:rsidRDefault="00000000">
      <w:pPr>
        <w:pStyle w:val="Nadpis2"/>
        <w:rPr>
          <w:color w:val="000000" w:themeColor="text1"/>
        </w:rPr>
      </w:pPr>
      <w:r w:rsidRPr="00F44157">
        <w:rPr>
          <w:color w:val="000000" w:themeColor="text1"/>
        </w:rPr>
        <w:t>20.1 Komise</w:t>
      </w:r>
    </w:p>
    <w:p w14:paraId="2D95E09F" w14:textId="77777777" w:rsidR="00B60F86" w:rsidRPr="00F44157" w:rsidRDefault="00000000">
      <w:pPr>
        <w:jc w:val="both"/>
        <w:rPr>
          <w:color w:val="000000" w:themeColor="text1"/>
        </w:rPr>
      </w:pPr>
      <w:r w:rsidRPr="00F44157">
        <w:rPr>
          <w:color w:val="000000" w:themeColor="text1"/>
        </w:rPr>
        <w:t>Komisi jmenuje ředitel školy; je-li vyučujícím daného předmětu ředitel školy, jmenuje komisi krajský úřad. Pro složení komise a její činnost se použijí pravidla § 22 a § 23 vyhlášky č. 48/2005 Sb. Komise je tříčlenná a výsledek stanoví hlasováním. O zkoušce se pořizuje protokol, který je součástí dokumentace školy.</w:t>
      </w:r>
    </w:p>
    <w:p w14:paraId="69D70967" w14:textId="77777777" w:rsidR="00B60F86" w:rsidRPr="00F44157" w:rsidRDefault="00000000">
      <w:pPr>
        <w:rPr>
          <w:color w:val="000000" w:themeColor="text1"/>
        </w:rPr>
      </w:pPr>
      <w:r w:rsidRPr="00F44157">
        <w:rPr>
          <w:color w:val="000000" w:themeColor="text1"/>
        </w:rPr>
        <w:br w:type="page"/>
      </w:r>
    </w:p>
    <w:p w14:paraId="7990A5DB" w14:textId="77777777" w:rsidR="00B60F86" w:rsidRPr="00F44157" w:rsidRDefault="00000000">
      <w:pPr>
        <w:pStyle w:val="Nadpis1"/>
        <w:rPr>
          <w:color w:val="000000" w:themeColor="text1"/>
        </w:rPr>
      </w:pPr>
      <w:r w:rsidRPr="00F44157">
        <w:rPr>
          <w:color w:val="000000" w:themeColor="text1"/>
        </w:rPr>
        <w:lastRenderedPageBreak/>
        <w:t>21. Přezkoumání výsledků hodnocení a komisionální přezkoušení</w:t>
      </w:r>
    </w:p>
    <w:p w14:paraId="3D37C2E9" w14:textId="77777777" w:rsidR="00B60F86" w:rsidRPr="00F44157" w:rsidRDefault="00000000">
      <w:pPr>
        <w:jc w:val="both"/>
        <w:rPr>
          <w:color w:val="000000" w:themeColor="text1"/>
        </w:rPr>
      </w:pPr>
      <w:r w:rsidRPr="00F44157">
        <w:rPr>
          <w:color w:val="000000" w:themeColor="text1"/>
        </w:rPr>
        <w:t>Má-li zákonný zástupce pochybnosti o správnosti hodnocení na konci prvního nebo druhého pololetí, může do 3 pracovních dnů ode dne, kdy se o hodnocení prokazatelně dozvěděl, nejpozději však do 3 pracovních dnů ode dne vydání vysvědčení, požádat ředitele školy o přezkoumání výsledků hodnocení. Je-li vyučujícím daného předmětu ředitel školy, žádost se podává krajskému úřadu.</w:t>
      </w:r>
    </w:p>
    <w:p w14:paraId="1F3D4455" w14:textId="77777777" w:rsidR="00B60F86" w:rsidRPr="00F44157" w:rsidRDefault="00000000">
      <w:pPr>
        <w:jc w:val="both"/>
        <w:rPr>
          <w:color w:val="000000" w:themeColor="text1"/>
        </w:rPr>
      </w:pPr>
      <w:r w:rsidRPr="00F44157">
        <w:rPr>
          <w:color w:val="000000" w:themeColor="text1"/>
        </w:rPr>
        <w:t>Není-li stanoveno jinak, ředitel školy nebo krajský úřad nařídí komisionální přezkoušení, které se koná nejpozději do 14 dnů od doručení žádosti nebo v termínu dohodnutém se zákonným zástupcem.</w:t>
      </w:r>
    </w:p>
    <w:p w14:paraId="0C7322A3" w14:textId="77777777" w:rsidR="00B60F86" w:rsidRPr="00F44157" w:rsidRDefault="00000000">
      <w:pPr>
        <w:pStyle w:val="Nadpis2"/>
        <w:rPr>
          <w:color w:val="000000" w:themeColor="text1"/>
        </w:rPr>
      </w:pPr>
      <w:r w:rsidRPr="00F44157">
        <w:rPr>
          <w:color w:val="000000" w:themeColor="text1"/>
        </w:rPr>
        <w:t>21.1 Chování a předměty výchovného zaměření</w:t>
      </w:r>
    </w:p>
    <w:p w14:paraId="38046BB5" w14:textId="77777777" w:rsidR="00B60F86" w:rsidRPr="00F44157" w:rsidRDefault="00000000">
      <w:pPr>
        <w:jc w:val="both"/>
        <w:rPr>
          <w:color w:val="000000" w:themeColor="text1"/>
        </w:rPr>
      </w:pPr>
      <w:r w:rsidRPr="00F44157">
        <w:rPr>
          <w:color w:val="000000" w:themeColor="text1"/>
        </w:rPr>
        <w:t>Týká-li se žádost hodnocení chování nebo předmětu výchovného zaměření, neprovádí se automaticky komisionální zkouška. Ředitel školy, případně krajský úřad, posoudí dodržení pravidel hodnocení. Byla-li pravidla porušena, výsledek se změní; nebyla-li porušena, výsledek se potvrdí, vše v zákonné lhůtě.</w:t>
      </w:r>
    </w:p>
    <w:p w14:paraId="1CA4C3D7" w14:textId="77777777" w:rsidR="00B60F86" w:rsidRPr="00F44157" w:rsidRDefault="00000000">
      <w:pPr>
        <w:pStyle w:val="Nadpis2"/>
        <w:rPr>
          <w:color w:val="000000" w:themeColor="text1"/>
        </w:rPr>
      </w:pPr>
      <w:r w:rsidRPr="00F44157">
        <w:rPr>
          <w:color w:val="000000" w:themeColor="text1"/>
        </w:rPr>
        <w:t>21.2 Průběh komisionálního přezkoušení</w:t>
      </w:r>
    </w:p>
    <w:p w14:paraId="77F9D4B6"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komise je tříčlenná;</w:t>
      </w:r>
    </w:p>
    <w:p w14:paraId="46624081"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žák může v jednom dni vykonat přezkoušení pouze z jednoho předmětu;</w:t>
      </w:r>
    </w:p>
    <w:p w14:paraId="42516E67"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konkrétní obsah a rozsah přezkoušení stanoví ředitel školy v souladu se školním vzdělávacím programem;</w:t>
      </w:r>
    </w:p>
    <w:p w14:paraId="49054194"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výsledek stanoví komise hlasováním;</w:t>
      </w:r>
    </w:p>
    <w:p w14:paraId="69B1B4A3"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výsledek je žákovi a zákonnému zástupci prokazatelně sdělen;</w:t>
      </w:r>
    </w:p>
    <w:p w14:paraId="616BC44E"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při změně pololetního hodnocení se vydá nové vysvědčení;</w:t>
      </w:r>
    </w:p>
    <w:p w14:paraId="7E56BE2C"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o přezkoušení se pořizuje protokol.</w:t>
      </w:r>
    </w:p>
    <w:p w14:paraId="60CA9605" w14:textId="77777777" w:rsidR="00B60F86" w:rsidRPr="00F44157" w:rsidRDefault="00000000">
      <w:pPr>
        <w:rPr>
          <w:color w:val="000000" w:themeColor="text1"/>
        </w:rPr>
      </w:pPr>
      <w:r w:rsidRPr="00F44157">
        <w:rPr>
          <w:color w:val="000000" w:themeColor="text1"/>
        </w:rPr>
        <w:br w:type="page"/>
      </w:r>
    </w:p>
    <w:p w14:paraId="56EA175B" w14:textId="77777777" w:rsidR="00B60F86" w:rsidRPr="00F44157" w:rsidRDefault="00000000">
      <w:pPr>
        <w:pStyle w:val="Nadpis1"/>
        <w:rPr>
          <w:color w:val="000000" w:themeColor="text1"/>
        </w:rPr>
      </w:pPr>
      <w:r w:rsidRPr="00F44157">
        <w:rPr>
          <w:color w:val="000000" w:themeColor="text1"/>
        </w:rPr>
        <w:lastRenderedPageBreak/>
        <w:t>22. Individuální vzdělávání a jiné způsoby plnění povinné školní docházky</w:t>
      </w:r>
    </w:p>
    <w:p w14:paraId="6D8EDA38" w14:textId="77777777" w:rsidR="00B60F86" w:rsidRPr="00F44157" w:rsidRDefault="00000000">
      <w:pPr>
        <w:pStyle w:val="Nadpis2"/>
        <w:rPr>
          <w:color w:val="000000" w:themeColor="text1"/>
        </w:rPr>
      </w:pPr>
      <w:r w:rsidRPr="00F44157">
        <w:rPr>
          <w:color w:val="000000" w:themeColor="text1"/>
        </w:rPr>
        <w:t>22.1 Individuálně vzdělávaný žák</w:t>
      </w:r>
    </w:p>
    <w:p w14:paraId="1C568038" w14:textId="77777777" w:rsidR="00B60F86" w:rsidRPr="00F44157" w:rsidRDefault="00000000">
      <w:pPr>
        <w:jc w:val="both"/>
        <w:rPr>
          <w:color w:val="000000" w:themeColor="text1"/>
        </w:rPr>
      </w:pPr>
      <w:r w:rsidRPr="00F44157">
        <w:rPr>
          <w:color w:val="000000" w:themeColor="text1"/>
        </w:rPr>
        <w:t>Individuálně vzdělávaný žák koná za každé pololetí zkoušky z příslušného učiva ve škole, do níž byl přijat k plnění povinné školní docházky. Zkouška ověřuje dosažení výstupů příslušného období v souladu se školním vzdělávacím programem.</w:t>
      </w:r>
    </w:p>
    <w:p w14:paraId="3D81B125" w14:textId="77777777" w:rsidR="00B60F86" w:rsidRPr="00F44157" w:rsidRDefault="00000000">
      <w:pPr>
        <w:jc w:val="both"/>
        <w:rPr>
          <w:color w:val="000000" w:themeColor="text1"/>
        </w:rPr>
      </w:pPr>
      <w:r w:rsidRPr="00F44157">
        <w:rPr>
          <w:color w:val="000000" w:themeColor="text1"/>
        </w:rPr>
        <w:t>Nelze-li individuálně vzdělávaného žáka hodnotit na konci pololetí, určí ředitel školy náhradní termín tak, aby hodnocení bylo provedeno nejpozději do dvou měsíců po skončení pololetí. Má-li zákonný zástupce pochybnosti o správnosti hodnocení, může do 8 dnů od konání zkoušek písemně požádat o přezkoušení podle § 41 školského zákona.</w:t>
      </w:r>
    </w:p>
    <w:p w14:paraId="3375B940" w14:textId="77777777" w:rsidR="00B60F86" w:rsidRPr="00F44157" w:rsidRDefault="00000000">
      <w:pPr>
        <w:pStyle w:val="Nadpis2"/>
        <w:rPr>
          <w:color w:val="000000" w:themeColor="text1"/>
        </w:rPr>
      </w:pPr>
      <w:r w:rsidRPr="00F44157">
        <w:rPr>
          <w:color w:val="000000" w:themeColor="text1"/>
        </w:rPr>
        <w:t>22.2 Plnění povinné školní docházky v zahraničí</w:t>
      </w:r>
    </w:p>
    <w:p w14:paraId="465099CD" w14:textId="77777777" w:rsidR="00B60F86" w:rsidRPr="00F44157" w:rsidRDefault="00000000">
      <w:pPr>
        <w:jc w:val="both"/>
        <w:rPr>
          <w:color w:val="000000" w:themeColor="text1"/>
        </w:rPr>
      </w:pPr>
      <w:r w:rsidRPr="00F44157">
        <w:rPr>
          <w:color w:val="000000" w:themeColor="text1"/>
        </w:rPr>
        <w:t>U žáků plnících povinnou školní docházku v zahraničí, v zahraniční škole na území České republiky nebo v evropské škole se postupuje podle § 38 školského zákona a podle prováděcí vyhlášky. Rozsah zkoušek, uznávání dokladů a zápisy na vysvědčení se řídí aktuálním právním režimem konkrétního způsobu plnění povinné školní docházky.</w:t>
      </w:r>
    </w:p>
    <w:p w14:paraId="1D29273D" w14:textId="77777777" w:rsidR="00B60F86" w:rsidRPr="00F44157" w:rsidRDefault="00000000">
      <w:pPr>
        <w:rPr>
          <w:color w:val="000000" w:themeColor="text1"/>
        </w:rPr>
      </w:pPr>
      <w:r w:rsidRPr="00F44157">
        <w:rPr>
          <w:color w:val="000000" w:themeColor="text1"/>
        </w:rPr>
        <w:br w:type="page"/>
      </w:r>
    </w:p>
    <w:p w14:paraId="4ED319DD" w14:textId="77777777" w:rsidR="00B60F86" w:rsidRPr="00F44157" w:rsidRDefault="00000000">
      <w:pPr>
        <w:pStyle w:val="Nadpis1"/>
        <w:rPr>
          <w:color w:val="000000" w:themeColor="text1"/>
        </w:rPr>
      </w:pPr>
      <w:r w:rsidRPr="00F44157">
        <w:rPr>
          <w:color w:val="000000" w:themeColor="text1"/>
        </w:rPr>
        <w:lastRenderedPageBreak/>
        <w:t>23. Informování žáků a zákonných zástupců</w:t>
      </w:r>
    </w:p>
    <w:p w14:paraId="139410CC" w14:textId="77777777" w:rsidR="00B60F86" w:rsidRPr="00F44157" w:rsidRDefault="00000000">
      <w:pPr>
        <w:jc w:val="both"/>
        <w:rPr>
          <w:color w:val="000000" w:themeColor="text1"/>
        </w:rPr>
      </w:pPr>
      <w:r w:rsidRPr="00F44157">
        <w:rPr>
          <w:color w:val="000000" w:themeColor="text1"/>
        </w:rPr>
        <w:t>Žák má právo na informace o průběhu a výsledcích svého vzdělávání. Zákonný zástupce nezletilého žáka má právo být o průběhu a výsledcích vzdělávání informován. Škola používá zejména elektronický informační systém, třídní schůzky, konzultace, individuální rozhovory a písemná sdělení.</w:t>
      </w:r>
    </w:p>
    <w:p w14:paraId="32552FF6"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Učitel průběžně informuje o hodnocení a významných změnách výkonu.</w:t>
      </w:r>
    </w:p>
    <w:p w14:paraId="091DBFA5"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Při výrazném zhoršení prospěchu, dlouhodobých obtížích nebo riziku nehodnocení informuje zákonného zástupce bez zbytečného odkladu a nabídne konzultaci.</w:t>
      </w:r>
    </w:p>
    <w:p w14:paraId="554DD729"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Před uzavřením pololetního hodnocení nesmí být zákonný zástupce překvapen situací, o níž škola dlouhodobě věděla a mohla ji včas komunikovat.</w:t>
      </w:r>
    </w:p>
    <w:p w14:paraId="26441EE8"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Zákonný zástupce může požádat o vysvětlení podkladů a kritérií hodnocení; učitel poskytne věcné a přiměřené odůvodnění.</w:t>
      </w:r>
    </w:p>
    <w:p w14:paraId="1E626A0C"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Při sdělování hodnocení škola chrání osobní údaje ostatních žáků a neporovnává veřejně jednotlivé žáky způsobem, který by zasahoval do jejich důstojnosti.</w:t>
      </w:r>
    </w:p>
    <w:p w14:paraId="408B17F0" w14:textId="77777777" w:rsidR="00B60F86" w:rsidRPr="00F44157" w:rsidRDefault="00000000">
      <w:pPr>
        <w:pStyle w:val="Nadpis2"/>
        <w:rPr>
          <w:color w:val="000000" w:themeColor="text1"/>
        </w:rPr>
      </w:pPr>
      <w:r w:rsidRPr="00F44157">
        <w:rPr>
          <w:color w:val="000000" w:themeColor="text1"/>
        </w:rPr>
        <w:t>23.1 Elektronická žákovská knížka</w:t>
      </w:r>
    </w:p>
    <w:p w14:paraId="33223A44" w14:textId="77777777" w:rsidR="00B60F86" w:rsidRPr="00F44157" w:rsidRDefault="00000000">
      <w:pPr>
        <w:jc w:val="both"/>
        <w:rPr>
          <w:color w:val="000000" w:themeColor="text1"/>
        </w:rPr>
      </w:pPr>
      <w:r w:rsidRPr="00F44157">
        <w:rPr>
          <w:color w:val="000000" w:themeColor="text1"/>
        </w:rPr>
        <w:t>Zápis známky do elektronického systému slouží k informování, nikoli jako jediný právní nebo pedagogický podklad pro výslednou klasifikaci. Učitel dbá na srozumitelné označení hodnocené činnosti a podle možností doplňuje zpětnou vazbu nebo komentář.</w:t>
      </w:r>
    </w:p>
    <w:p w14:paraId="432201A5" w14:textId="77777777" w:rsidR="00B60F86" w:rsidRPr="00F44157" w:rsidRDefault="00000000">
      <w:pPr>
        <w:rPr>
          <w:color w:val="000000" w:themeColor="text1"/>
        </w:rPr>
      </w:pPr>
      <w:r w:rsidRPr="00F44157">
        <w:rPr>
          <w:color w:val="000000" w:themeColor="text1"/>
        </w:rPr>
        <w:br w:type="page"/>
      </w:r>
    </w:p>
    <w:p w14:paraId="0AA5E099" w14:textId="77777777" w:rsidR="00B60F86" w:rsidRPr="00F44157" w:rsidRDefault="00000000">
      <w:pPr>
        <w:pStyle w:val="Nadpis1"/>
        <w:rPr>
          <w:color w:val="000000" w:themeColor="text1"/>
        </w:rPr>
      </w:pPr>
      <w:r w:rsidRPr="00F44157">
        <w:rPr>
          <w:color w:val="000000" w:themeColor="text1"/>
        </w:rPr>
        <w:lastRenderedPageBreak/>
        <w:t>24. Pedagogická rada, uzavírání klasifikace a odpovědnost</w:t>
      </w:r>
    </w:p>
    <w:p w14:paraId="18A61644" w14:textId="77777777" w:rsidR="00B60F86" w:rsidRPr="00F44157" w:rsidRDefault="00000000">
      <w:pPr>
        <w:jc w:val="both"/>
        <w:rPr>
          <w:color w:val="000000" w:themeColor="text1"/>
        </w:rPr>
      </w:pPr>
      <w:r w:rsidRPr="00F44157">
        <w:rPr>
          <w:color w:val="000000" w:themeColor="text1"/>
        </w:rPr>
        <w:t>Za průběžné a pololetní hodnocení v předmětu odpovídá příslušný vyučující. Třídní učitel koordinuje informace o celkovém prospěchu, chování a případných rizicích. Ředitel školy odpovídá za zákonnost a jednotné uplatňování pravidel.</w:t>
      </w:r>
    </w:p>
    <w:p w14:paraId="36B0E986" w14:textId="77777777" w:rsidR="00B60F86" w:rsidRPr="00F44157" w:rsidRDefault="00000000">
      <w:pPr>
        <w:pStyle w:val="Nadpis2"/>
        <w:rPr>
          <w:color w:val="000000" w:themeColor="text1"/>
        </w:rPr>
      </w:pPr>
      <w:r w:rsidRPr="00F44157">
        <w:rPr>
          <w:color w:val="000000" w:themeColor="text1"/>
        </w:rPr>
        <w:t>24.1 Před klasifikační pedagogickou radou</w:t>
      </w:r>
    </w:p>
    <w:p w14:paraId="3BFB83B6"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vyučující zkontroluje dostatečnost a průkaznost podkladů;</w:t>
      </w:r>
    </w:p>
    <w:p w14:paraId="3AF8A247"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včas oznámí třídnímu učiteli riziko neprospěchu nebo nehodnocení;</w:t>
      </w:r>
    </w:p>
    <w:p w14:paraId="6F764A5E"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ověří zohlednění podpůrných opatření;</w:t>
      </w:r>
    </w:p>
    <w:p w14:paraId="280FEA6A"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uzavře hodnocení ve stanoveném termínu a zajistí správnost zápisu do dokumentace;</w:t>
      </w:r>
    </w:p>
    <w:p w14:paraId="05A0BE80"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třídní učitel připraví návrh hodnocení chování na základě celkových podkladů a projednání pedagogických souvislostí.</w:t>
      </w:r>
    </w:p>
    <w:p w14:paraId="02B8EDC0" w14:textId="77777777" w:rsidR="00B60F86" w:rsidRPr="00F44157" w:rsidRDefault="00000000">
      <w:pPr>
        <w:jc w:val="both"/>
        <w:rPr>
          <w:color w:val="000000" w:themeColor="text1"/>
        </w:rPr>
      </w:pPr>
      <w:r w:rsidRPr="00F44157">
        <w:rPr>
          <w:color w:val="000000" w:themeColor="text1"/>
        </w:rPr>
        <w:t>Pedagogická rada je poradním orgánem ředitele školy. Nemůže nahradit odbornou odpovědnost vyučujícího ani zákonem předepsané postupy pro přezkoumání hodnocení. Vyučující však při hodnocení zohlední relevantní informace o podpůrných opatřeních a souvislostech výkonu žáka.</w:t>
      </w:r>
    </w:p>
    <w:p w14:paraId="0B85898A" w14:textId="77777777" w:rsidR="00B60F86" w:rsidRPr="00F44157" w:rsidRDefault="00000000">
      <w:pPr>
        <w:pStyle w:val="Nadpis2"/>
        <w:rPr>
          <w:color w:val="000000" w:themeColor="text1"/>
        </w:rPr>
      </w:pPr>
      <w:r w:rsidRPr="00F44157">
        <w:rPr>
          <w:color w:val="000000" w:themeColor="text1"/>
        </w:rPr>
        <w:t>24.2 Opravy chyb v dokumentaci</w:t>
      </w:r>
    </w:p>
    <w:p w14:paraId="1CFA1BC0" w14:textId="77777777" w:rsidR="00B60F86" w:rsidRPr="00F44157" w:rsidRDefault="00000000">
      <w:pPr>
        <w:jc w:val="both"/>
        <w:rPr>
          <w:color w:val="000000" w:themeColor="text1"/>
        </w:rPr>
      </w:pPr>
      <w:r w:rsidRPr="00F44157">
        <w:rPr>
          <w:color w:val="000000" w:themeColor="text1"/>
        </w:rPr>
        <w:t>Zjistí-li škola administrativní chybu ve vysvědčení nebo v evidenci, opraví ji podle platných pravidel pro školní dokumentaci a aktuálních pokynů MŠMT. Změna samotného výsledku hodnocení musí mít zákonný důvod; nelze ji provést pouze administrativním zásahem bez odpovídajícího postupu.</w:t>
      </w:r>
    </w:p>
    <w:p w14:paraId="42074A17" w14:textId="77777777" w:rsidR="00B60F86" w:rsidRPr="00F44157" w:rsidRDefault="00000000">
      <w:pPr>
        <w:rPr>
          <w:color w:val="000000" w:themeColor="text1"/>
        </w:rPr>
      </w:pPr>
      <w:r w:rsidRPr="00F44157">
        <w:rPr>
          <w:color w:val="000000" w:themeColor="text1"/>
        </w:rPr>
        <w:br w:type="page"/>
      </w:r>
    </w:p>
    <w:p w14:paraId="2CB22B89" w14:textId="77777777" w:rsidR="00B60F86" w:rsidRPr="00F44157" w:rsidRDefault="00000000">
      <w:pPr>
        <w:pStyle w:val="Nadpis1"/>
        <w:rPr>
          <w:color w:val="000000" w:themeColor="text1"/>
        </w:rPr>
      </w:pPr>
      <w:r w:rsidRPr="00F44157">
        <w:rPr>
          <w:color w:val="000000" w:themeColor="text1"/>
        </w:rPr>
        <w:lastRenderedPageBreak/>
        <w:t>25. Závěrečná a přechodná ustanovení</w:t>
      </w:r>
    </w:p>
    <w:p w14:paraId="4A3CFA64" w14:textId="77777777" w:rsidR="00B60F86" w:rsidRPr="00F44157" w:rsidRDefault="00000000">
      <w:pPr>
        <w:jc w:val="both"/>
        <w:rPr>
          <w:color w:val="000000" w:themeColor="text1"/>
        </w:rPr>
      </w:pPr>
      <w:r w:rsidRPr="00F44157">
        <w:rPr>
          <w:color w:val="000000" w:themeColor="text1"/>
        </w:rPr>
        <w:t>Tato pravidla jsou závazná pro všechny pedagogické pracovníky základní školy a jsou součástí školního řádu. Vyučující mohou pro jednotlivé předměty stanovit podrobnější kritéria, která však nesmějí být s těmito pravidly ani s právními předpisy v rozporu. Podrobnější kritéria musí být žákům a zákonným zástupcům přístupná a srozumitelná.</w:t>
      </w:r>
    </w:p>
    <w:p w14:paraId="205E9D14" w14:textId="77777777" w:rsidR="00B60F86" w:rsidRPr="00F44157" w:rsidRDefault="00000000">
      <w:pPr>
        <w:jc w:val="both"/>
        <w:rPr>
          <w:color w:val="000000" w:themeColor="text1"/>
        </w:rPr>
      </w:pPr>
      <w:r w:rsidRPr="00F44157">
        <w:rPr>
          <w:color w:val="000000" w:themeColor="text1"/>
        </w:rPr>
        <w:t>Případné vnitřní bodové nebo procentní systémy nesmějí měnit zákonné stupně hodnocení na vysvědčení ani vést k mechanickému hodnocení bez odborného posouzení dosažených výstupů.</w:t>
      </w:r>
    </w:p>
    <w:p w14:paraId="68BCDE6E" w14:textId="77777777" w:rsidR="00B60F86" w:rsidRPr="00F44157" w:rsidRDefault="00000000">
      <w:pPr>
        <w:jc w:val="both"/>
        <w:rPr>
          <w:color w:val="000000" w:themeColor="text1"/>
        </w:rPr>
      </w:pPr>
      <w:r w:rsidRPr="00F44157">
        <w:rPr>
          <w:color w:val="000000" w:themeColor="text1"/>
        </w:rPr>
        <w:t>Pravidla nabývají účinnosti dne 1. 10. 2026. Vzhledem k legislativně připravované a již schválené změně způsobu hodnocení v prvních ročnících od školního roku 2027/2028 budou nejpozději před 1. 9. 2027 znovu posouzena a upravena podle tehdy účinného právního stavu a metodiky MŠMT.</w:t>
      </w:r>
    </w:p>
    <w:p w14:paraId="30AE1DD2" w14:textId="77777777" w:rsidR="00B60F86" w:rsidRPr="00F44157" w:rsidRDefault="00B60F86">
      <w:pPr>
        <w:rPr>
          <w:color w:val="000000" w:themeColor="text1"/>
        </w:rPr>
      </w:pPr>
    </w:p>
    <w:p w14:paraId="22BABE6F" w14:textId="77777777" w:rsidR="00B60F86" w:rsidRPr="00F44157" w:rsidRDefault="00000000">
      <w:pPr>
        <w:rPr>
          <w:color w:val="000000" w:themeColor="text1"/>
        </w:rPr>
      </w:pPr>
      <w:r w:rsidRPr="00F44157">
        <w:rPr>
          <w:color w:val="000000" w:themeColor="text1"/>
        </w:rPr>
        <w:t>V Nových Bránicích dne 29. 9. 2026</w:t>
      </w:r>
    </w:p>
    <w:p w14:paraId="71286430" w14:textId="77777777" w:rsidR="00B60F86" w:rsidRPr="00F44157" w:rsidRDefault="00B60F86">
      <w:pPr>
        <w:rPr>
          <w:color w:val="000000" w:themeColor="text1"/>
        </w:rPr>
      </w:pPr>
    </w:p>
    <w:p w14:paraId="35988AA9" w14:textId="3922FEBF" w:rsidR="00B60F86" w:rsidRPr="00F44157" w:rsidRDefault="008861A3">
      <w:pPr>
        <w:rPr>
          <w:color w:val="000000" w:themeColor="text1"/>
        </w:rPr>
      </w:pPr>
      <w:proofErr w:type="spellStart"/>
      <w:r>
        <w:rPr>
          <w:b/>
          <w:color w:val="000000" w:themeColor="text1"/>
        </w:rPr>
        <w:t>Bc</w:t>
      </w:r>
      <w:proofErr w:type="spellEnd"/>
      <w:r>
        <w:rPr>
          <w:b/>
          <w:color w:val="000000" w:themeColor="text1"/>
        </w:rPr>
        <w:t>. Pavla Schořová</w:t>
      </w:r>
    </w:p>
    <w:p w14:paraId="380C4DBC" w14:textId="5674D639" w:rsidR="00B60F86" w:rsidRPr="00F44157" w:rsidRDefault="00000000">
      <w:pPr>
        <w:rPr>
          <w:color w:val="000000" w:themeColor="text1"/>
        </w:rPr>
      </w:pPr>
      <w:proofErr w:type="spellStart"/>
      <w:r w:rsidRPr="00F44157">
        <w:rPr>
          <w:color w:val="000000" w:themeColor="text1"/>
        </w:rPr>
        <w:t>ředitel</w:t>
      </w:r>
      <w:r w:rsidR="008861A3">
        <w:rPr>
          <w:color w:val="000000" w:themeColor="text1"/>
        </w:rPr>
        <w:t>ka</w:t>
      </w:r>
      <w:proofErr w:type="spellEnd"/>
      <w:r w:rsidRPr="00F44157">
        <w:rPr>
          <w:color w:val="000000" w:themeColor="text1"/>
        </w:rPr>
        <w:t xml:space="preserve"> </w:t>
      </w:r>
      <w:proofErr w:type="spellStart"/>
      <w:r w:rsidRPr="00F44157">
        <w:rPr>
          <w:color w:val="000000" w:themeColor="text1"/>
        </w:rPr>
        <w:t>školy</w:t>
      </w:r>
      <w:proofErr w:type="spellEnd"/>
    </w:p>
    <w:p w14:paraId="4B0F050E" w14:textId="77777777" w:rsidR="00B60F86" w:rsidRPr="00F44157" w:rsidRDefault="00B60F86">
      <w:pPr>
        <w:rPr>
          <w:color w:val="000000" w:themeColor="text1"/>
        </w:rPr>
      </w:pPr>
    </w:p>
    <w:p w14:paraId="1A41C92C" w14:textId="77777777" w:rsidR="00B60F86" w:rsidRPr="00F44157" w:rsidRDefault="00000000">
      <w:pPr>
        <w:rPr>
          <w:color w:val="000000" w:themeColor="text1"/>
        </w:rPr>
      </w:pPr>
      <w:r w:rsidRPr="00F44157">
        <w:rPr>
          <w:color w:val="000000" w:themeColor="text1"/>
        </w:rPr>
        <w:t>Schváleno školskou radou dne: …………………………………</w:t>
      </w:r>
    </w:p>
    <w:p w14:paraId="68CF63B7" w14:textId="77777777" w:rsidR="00B60F86" w:rsidRPr="00F44157" w:rsidRDefault="00000000">
      <w:pPr>
        <w:rPr>
          <w:color w:val="000000" w:themeColor="text1"/>
        </w:rPr>
      </w:pPr>
      <w:r w:rsidRPr="00F44157">
        <w:rPr>
          <w:color w:val="000000" w:themeColor="text1"/>
        </w:rPr>
        <w:t>Předseda/předsedkyně školské rady: …………………………………</w:t>
      </w:r>
    </w:p>
    <w:p w14:paraId="77314F4D" w14:textId="77777777" w:rsidR="00B60F86" w:rsidRPr="00F44157" w:rsidRDefault="00000000">
      <w:pPr>
        <w:rPr>
          <w:color w:val="000000" w:themeColor="text1"/>
        </w:rPr>
      </w:pPr>
      <w:r w:rsidRPr="00F44157">
        <w:rPr>
          <w:color w:val="000000" w:themeColor="text1"/>
        </w:rPr>
        <w:t>Podpis: …………………………………</w:t>
      </w:r>
    </w:p>
    <w:p w14:paraId="39BC256C" w14:textId="77777777" w:rsidR="00B60F86" w:rsidRPr="00F44157" w:rsidRDefault="00000000">
      <w:pPr>
        <w:rPr>
          <w:color w:val="000000" w:themeColor="text1"/>
        </w:rPr>
      </w:pPr>
      <w:r w:rsidRPr="00F44157">
        <w:rPr>
          <w:color w:val="000000" w:themeColor="text1"/>
        </w:rPr>
        <w:br w:type="page"/>
      </w:r>
    </w:p>
    <w:p w14:paraId="01F4822B" w14:textId="77777777" w:rsidR="00B60F86" w:rsidRPr="00F44157" w:rsidRDefault="00000000">
      <w:pPr>
        <w:pStyle w:val="Nadpis1"/>
        <w:rPr>
          <w:color w:val="000000" w:themeColor="text1"/>
        </w:rPr>
      </w:pPr>
      <w:r w:rsidRPr="00F44157">
        <w:rPr>
          <w:color w:val="000000" w:themeColor="text1"/>
        </w:rPr>
        <w:lastRenderedPageBreak/>
        <w:t>Příloha 1 – Doporučená hodnoticí rubrika pro běžnou výuku</w:t>
      </w:r>
    </w:p>
    <w:p w14:paraId="1C326E9C" w14:textId="77777777" w:rsidR="00B60F86" w:rsidRPr="00F44157" w:rsidRDefault="00000000">
      <w:pPr>
        <w:jc w:val="both"/>
        <w:rPr>
          <w:color w:val="000000" w:themeColor="text1"/>
        </w:rPr>
      </w:pPr>
      <w:r w:rsidRPr="00F44157">
        <w:rPr>
          <w:color w:val="000000" w:themeColor="text1"/>
        </w:rPr>
        <w:t>Tato příloha je metodickou pomůckou. Učitel ji přizpůsobí věku žáků a charakteru předmětu; nesmí ji používat mechanicky proti smyslu hodnocení.</w:t>
      </w:r>
    </w:p>
    <w:tbl>
      <w:tblPr>
        <w:tblStyle w:val="Mkatabulky"/>
        <w:tblW w:w="0" w:type="auto"/>
        <w:jc w:val="center"/>
        <w:tblLayout w:type="fixed"/>
        <w:tblLook w:val="04A0" w:firstRow="1" w:lastRow="0" w:firstColumn="1" w:lastColumn="0" w:noHBand="0" w:noVBand="1"/>
      </w:tblPr>
      <w:tblGrid>
        <w:gridCol w:w="1361"/>
        <w:gridCol w:w="1701"/>
        <w:gridCol w:w="1701"/>
        <w:gridCol w:w="1701"/>
        <w:gridCol w:w="1701"/>
        <w:gridCol w:w="1701"/>
      </w:tblGrid>
      <w:tr w:rsidR="00B60F86" w:rsidRPr="00F44157" w14:paraId="35802AB5" w14:textId="77777777">
        <w:trPr>
          <w:tblHeader/>
          <w:jc w:val="center"/>
        </w:trPr>
        <w:tc>
          <w:tcPr>
            <w:tcW w:w="1361" w:type="dxa"/>
            <w:vAlign w:val="center"/>
          </w:tcPr>
          <w:p w14:paraId="55CA18FC" w14:textId="77777777" w:rsidR="00B60F86" w:rsidRPr="00F44157" w:rsidRDefault="00000000">
            <w:pPr>
              <w:spacing w:after="0"/>
              <w:jc w:val="center"/>
              <w:rPr>
                <w:color w:val="000000" w:themeColor="text1"/>
              </w:rPr>
            </w:pPr>
            <w:r w:rsidRPr="00F44157">
              <w:rPr>
                <w:b/>
                <w:color w:val="000000" w:themeColor="text1"/>
                <w:sz w:val="15"/>
              </w:rPr>
              <w:t>Kritérium</w:t>
            </w:r>
          </w:p>
        </w:tc>
        <w:tc>
          <w:tcPr>
            <w:tcW w:w="1701" w:type="dxa"/>
            <w:vAlign w:val="center"/>
          </w:tcPr>
          <w:p w14:paraId="452D62DF" w14:textId="77777777" w:rsidR="00B60F86" w:rsidRPr="00F44157" w:rsidRDefault="00000000">
            <w:pPr>
              <w:spacing w:after="0"/>
              <w:jc w:val="center"/>
              <w:rPr>
                <w:color w:val="000000" w:themeColor="text1"/>
              </w:rPr>
            </w:pPr>
            <w:r w:rsidRPr="00F44157">
              <w:rPr>
                <w:b/>
                <w:color w:val="000000" w:themeColor="text1"/>
                <w:sz w:val="15"/>
              </w:rPr>
              <w:t>1</w:t>
            </w:r>
          </w:p>
        </w:tc>
        <w:tc>
          <w:tcPr>
            <w:tcW w:w="1701" w:type="dxa"/>
            <w:vAlign w:val="center"/>
          </w:tcPr>
          <w:p w14:paraId="7936F15B" w14:textId="77777777" w:rsidR="00B60F86" w:rsidRPr="00F44157" w:rsidRDefault="00000000">
            <w:pPr>
              <w:spacing w:after="0"/>
              <w:jc w:val="center"/>
              <w:rPr>
                <w:color w:val="000000" w:themeColor="text1"/>
              </w:rPr>
            </w:pPr>
            <w:r w:rsidRPr="00F44157">
              <w:rPr>
                <w:b/>
                <w:color w:val="000000" w:themeColor="text1"/>
                <w:sz w:val="15"/>
              </w:rPr>
              <w:t>2</w:t>
            </w:r>
          </w:p>
        </w:tc>
        <w:tc>
          <w:tcPr>
            <w:tcW w:w="1701" w:type="dxa"/>
            <w:vAlign w:val="center"/>
          </w:tcPr>
          <w:p w14:paraId="4BD622EC" w14:textId="77777777" w:rsidR="00B60F86" w:rsidRPr="00F44157" w:rsidRDefault="00000000">
            <w:pPr>
              <w:spacing w:after="0"/>
              <w:jc w:val="center"/>
              <w:rPr>
                <w:color w:val="000000" w:themeColor="text1"/>
              </w:rPr>
            </w:pPr>
            <w:r w:rsidRPr="00F44157">
              <w:rPr>
                <w:b/>
                <w:color w:val="000000" w:themeColor="text1"/>
                <w:sz w:val="15"/>
              </w:rPr>
              <w:t>3</w:t>
            </w:r>
          </w:p>
        </w:tc>
        <w:tc>
          <w:tcPr>
            <w:tcW w:w="1701" w:type="dxa"/>
            <w:vAlign w:val="center"/>
          </w:tcPr>
          <w:p w14:paraId="7106A31B" w14:textId="77777777" w:rsidR="00B60F86" w:rsidRPr="00F44157" w:rsidRDefault="00000000">
            <w:pPr>
              <w:spacing w:after="0"/>
              <w:jc w:val="center"/>
              <w:rPr>
                <w:color w:val="000000" w:themeColor="text1"/>
              </w:rPr>
            </w:pPr>
            <w:r w:rsidRPr="00F44157">
              <w:rPr>
                <w:b/>
                <w:color w:val="000000" w:themeColor="text1"/>
                <w:sz w:val="15"/>
              </w:rPr>
              <w:t>4</w:t>
            </w:r>
          </w:p>
        </w:tc>
        <w:tc>
          <w:tcPr>
            <w:tcW w:w="1701" w:type="dxa"/>
            <w:vAlign w:val="center"/>
          </w:tcPr>
          <w:p w14:paraId="26AC27D0" w14:textId="77777777" w:rsidR="00B60F86" w:rsidRPr="00F44157" w:rsidRDefault="00000000">
            <w:pPr>
              <w:spacing w:after="0"/>
              <w:jc w:val="center"/>
              <w:rPr>
                <w:color w:val="000000" w:themeColor="text1"/>
              </w:rPr>
            </w:pPr>
            <w:r w:rsidRPr="00F44157">
              <w:rPr>
                <w:b/>
                <w:color w:val="000000" w:themeColor="text1"/>
                <w:sz w:val="15"/>
              </w:rPr>
              <w:t>5</w:t>
            </w:r>
          </w:p>
        </w:tc>
      </w:tr>
      <w:tr w:rsidR="00B60F86" w:rsidRPr="00F44157" w14:paraId="363C98B3" w14:textId="77777777">
        <w:trPr>
          <w:cantSplit/>
          <w:jc w:val="center"/>
        </w:trPr>
        <w:tc>
          <w:tcPr>
            <w:tcW w:w="1361" w:type="dxa"/>
            <w:vAlign w:val="center"/>
          </w:tcPr>
          <w:p w14:paraId="10F33AEC" w14:textId="77777777" w:rsidR="00B60F86" w:rsidRPr="00F44157" w:rsidRDefault="00000000">
            <w:pPr>
              <w:spacing w:after="0"/>
              <w:rPr>
                <w:color w:val="000000" w:themeColor="text1"/>
              </w:rPr>
            </w:pPr>
            <w:r w:rsidRPr="00F44157">
              <w:rPr>
                <w:color w:val="000000" w:themeColor="text1"/>
                <w:sz w:val="15"/>
              </w:rPr>
              <w:t>Porozumění</w:t>
            </w:r>
          </w:p>
        </w:tc>
        <w:tc>
          <w:tcPr>
            <w:tcW w:w="1701" w:type="dxa"/>
            <w:vAlign w:val="center"/>
          </w:tcPr>
          <w:p w14:paraId="5E28290E" w14:textId="77777777" w:rsidR="00B60F86" w:rsidRPr="00F44157" w:rsidRDefault="00000000">
            <w:pPr>
              <w:spacing w:after="0"/>
              <w:rPr>
                <w:color w:val="000000" w:themeColor="text1"/>
              </w:rPr>
            </w:pPr>
            <w:r w:rsidRPr="00F44157">
              <w:rPr>
                <w:color w:val="000000" w:themeColor="text1"/>
                <w:sz w:val="15"/>
              </w:rPr>
              <w:t>Rozumí do hloubky, vysvětluje souvislosti</w:t>
            </w:r>
          </w:p>
        </w:tc>
        <w:tc>
          <w:tcPr>
            <w:tcW w:w="1701" w:type="dxa"/>
            <w:vAlign w:val="center"/>
          </w:tcPr>
          <w:p w14:paraId="45BBD634" w14:textId="77777777" w:rsidR="00B60F86" w:rsidRPr="00F44157" w:rsidRDefault="00000000">
            <w:pPr>
              <w:spacing w:after="0"/>
              <w:rPr>
                <w:color w:val="000000" w:themeColor="text1"/>
              </w:rPr>
            </w:pPr>
            <w:r w:rsidRPr="00F44157">
              <w:rPr>
                <w:color w:val="000000" w:themeColor="text1"/>
                <w:sz w:val="15"/>
              </w:rPr>
              <w:t>Rozumí převážně správně</w:t>
            </w:r>
          </w:p>
        </w:tc>
        <w:tc>
          <w:tcPr>
            <w:tcW w:w="1701" w:type="dxa"/>
            <w:vAlign w:val="center"/>
          </w:tcPr>
          <w:p w14:paraId="521553BE" w14:textId="77777777" w:rsidR="00B60F86" w:rsidRPr="00F44157" w:rsidRDefault="00000000">
            <w:pPr>
              <w:spacing w:after="0"/>
              <w:rPr>
                <w:color w:val="000000" w:themeColor="text1"/>
              </w:rPr>
            </w:pPr>
            <w:r w:rsidRPr="00F44157">
              <w:rPr>
                <w:color w:val="000000" w:themeColor="text1"/>
                <w:sz w:val="15"/>
              </w:rPr>
              <w:t>Rozumí základům, potřebuje oporu</w:t>
            </w:r>
          </w:p>
        </w:tc>
        <w:tc>
          <w:tcPr>
            <w:tcW w:w="1701" w:type="dxa"/>
            <w:vAlign w:val="center"/>
          </w:tcPr>
          <w:p w14:paraId="173A8B79" w14:textId="77777777" w:rsidR="00B60F86" w:rsidRPr="00F44157" w:rsidRDefault="00000000">
            <w:pPr>
              <w:spacing w:after="0"/>
              <w:rPr>
                <w:color w:val="000000" w:themeColor="text1"/>
              </w:rPr>
            </w:pPr>
            <w:r w:rsidRPr="00F44157">
              <w:rPr>
                <w:color w:val="000000" w:themeColor="text1"/>
                <w:sz w:val="15"/>
              </w:rPr>
              <w:t>Rozumí částečně</w:t>
            </w:r>
          </w:p>
        </w:tc>
        <w:tc>
          <w:tcPr>
            <w:tcW w:w="1701" w:type="dxa"/>
            <w:vAlign w:val="center"/>
          </w:tcPr>
          <w:p w14:paraId="3C056691" w14:textId="77777777" w:rsidR="00B60F86" w:rsidRPr="00F44157" w:rsidRDefault="00000000">
            <w:pPr>
              <w:spacing w:after="0"/>
              <w:rPr>
                <w:color w:val="000000" w:themeColor="text1"/>
              </w:rPr>
            </w:pPr>
            <w:r w:rsidRPr="00F44157">
              <w:rPr>
                <w:color w:val="000000" w:themeColor="text1"/>
                <w:sz w:val="15"/>
              </w:rPr>
              <w:t>Základní porozumění neprokázáno</w:t>
            </w:r>
          </w:p>
        </w:tc>
      </w:tr>
      <w:tr w:rsidR="00B60F86" w:rsidRPr="00F44157" w14:paraId="000AC150" w14:textId="77777777">
        <w:trPr>
          <w:cantSplit/>
          <w:jc w:val="center"/>
        </w:trPr>
        <w:tc>
          <w:tcPr>
            <w:tcW w:w="1361" w:type="dxa"/>
            <w:vAlign w:val="center"/>
          </w:tcPr>
          <w:p w14:paraId="4DBAE491" w14:textId="77777777" w:rsidR="00B60F86" w:rsidRPr="00F44157" w:rsidRDefault="00000000">
            <w:pPr>
              <w:spacing w:after="0"/>
              <w:rPr>
                <w:color w:val="000000" w:themeColor="text1"/>
              </w:rPr>
            </w:pPr>
            <w:r w:rsidRPr="00F44157">
              <w:rPr>
                <w:color w:val="000000" w:themeColor="text1"/>
                <w:sz w:val="15"/>
              </w:rPr>
              <w:t>Aplikace</w:t>
            </w:r>
          </w:p>
        </w:tc>
        <w:tc>
          <w:tcPr>
            <w:tcW w:w="1701" w:type="dxa"/>
            <w:vAlign w:val="center"/>
          </w:tcPr>
          <w:p w14:paraId="15DF6AD7" w14:textId="77777777" w:rsidR="00B60F86" w:rsidRPr="00F44157" w:rsidRDefault="00000000">
            <w:pPr>
              <w:spacing w:after="0"/>
              <w:rPr>
                <w:color w:val="000000" w:themeColor="text1"/>
              </w:rPr>
            </w:pPr>
            <w:r w:rsidRPr="00F44157">
              <w:rPr>
                <w:color w:val="000000" w:themeColor="text1"/>
                <w:sz w:val="15"/>
              </w:rPr>
              <w:t>Samostatně a tvořivě používá v nových situacích</w:t>
            </w:r>
          </w:p>
        </w:tc>
        <w:tc>
          <w:tcPr>
            <w:tcW w:w="1701" w:type="dxa"/>
            <w:vAlign w:val="center"/>
          </w:tcPr>
          <w:p w14:paraId="37127D9E" w14:textId="77777777" w:rsidR="00B60F86" w:rsidRPr="00F44157" w:rsidRDefault="00000000">
            <w:pPr>
              <w:spacing w:after="0"/>
              <w:rPr>
                <w:color w:val="000000" w:themeColor="text1"/>
              </w:rPr>
            </w:pPr>
            <w:r w:rsidRPr="00F44157">
              <w:rPr>
                <w:color w:val="000000" w:themeColor="text1"/>
                <w:sz w:val="15"/>
              </w:rPr>
              <w:t>Používá samostatně s drobnými chybami</w:t>
            </w:r>
          </w:p>
        </w:tc>
        <w:tc>
          <w:tcPr>
            <w:tcW w:w="1701" w:type="dxa"/>
            <w:vAlign w:val="center"/>
          </w:tcPr>
          <w:p w14:paraId="5B69E320" w14:textId="77777777" w:rsidR="00B60F86" w:rsidRPr="00F44157" w:rsidRDefault="00000000">
            <w:pPr>
              <w:spacing w:after="0"/>
              <w:rPr>
                <w:color w:val="000000" w:themeColor="text1"/>
              </w:rPr>
            </w:pPr>
            <w:r w:rsidRPr="00F44157">
              <w:rPr>
                <w:color w:val="000000" w:themeColor="text1"/>
                <w:sz w:val="15"/>
              </w:rPr>
              <w:t>Používá s občasnou podporou</w:t>
            </w:r>
          </w:p>
        </w:tc>
        <w:tc>
          <w:tcPr>
            <w:tcW w:w="1701" w:type="dxa"/>
            <w:vAlign w:val="center"/>
          </w:tcPr>
          <w:p w14:paraId="083B1C78" w14:textId="77777777" w:rsidR="00B60F86" w:rsidRPr="00F44157" w:rsidRDefault="00000000">
            <w:pPr>
              <w:spacing w:after="0"/>
              <w:rPr>
                <w:color w:val="000000" w:themeColor="text1"/>
              </w:rPr>
            </w:pPr>
            <w:r w:rsidRPr="00F44157">
              <w:rPr>
                <w:color w:val="000000" w:themeColor="text1"/>
                <w:sz w:val="15"/>
              </w:rPr>
              <w:t>Používá jen s výraznou podporou</w:t>
            </w:r>
          </w:p>
        </w:tc>
        <w:tc>
          <w:tcPr>
            <w:tcW w:w="1701" w:type="dxa"/>
            <w:vAlign w:val="center"/>
          </w:tcPr>
          <w:p w14:paraId="5EBFD2E7" w14:textId="77777777" w:rsidR="00B60F86" w:rsidRPr="00F44157" w:rsidRDefault="00000000">
            <w:pPr>
              <w:spacing w:after="0"/>
              <w:rPr>
                <w:color w:val="000000" w:themeColor="text1"/>
              </w:rPr>
            </w:pPr>
            <w:r w:rsidRPr="00F44157">
              <w:rPr>
                <w:color w:val="000000" w:themeColor="text1"/>
                <w:sz w:val="15"/>
              </w:rPr>
              <w:t>Ani s podporou nedokáže použít</w:t>
            </w:r>
          </w:p>
        </w:tc>
      </w:tr>
      <w:tr w:rsidR="00B60F86" w:rsidRPr="00F44157" w14:paraId="01DE69FC" w14:textId="77777777">
        <w:trPr>
          <w:cantSplit/>
          <w:jc w:val="center"/>
        </w:trPr>
        <w:tc>
          <w:tcPr>
            <w:tcW w:w="1361" w:type="dxa"/>
            <w:vAlign w:val="center"/>
          </w:tcPr>
          <w:p w14:paraId="37A6C1ED" w14:textId="77777777" w:rsidR="00B60F86" w:rsidRPr="00F44157" w:rsidRDefault="00000000">
            <w:pPr>
              <w:spacing w:after="0"/>
              <w:rPr>
                <w:color w:val="000000" w:themeColor="text1"/>
              </w:rPr>
            </w:pPr>
            <w:r w:rsidRPr="00F44157">
              <w:rPr>
                <w:color w:val="000000" w:themeColor="text1"/>
                <w:sz w:val="15"/>
              </w:rPr>
              <w:t>Přesnost</w:t>
            </w:r>
          </w:p>
        </w:tc>
        <w:tc>
          <w:tcPr>
            <w:tcW w:w="1701" w:type="dxa"/>
            <w:vAlign w:val="center"/>
          </w:tcPr>
          <w:p w14:paraId="136A6CDB" w14:textId="77777777" w:rsidR="00B60F86" w:rsidRPr="00F44157" w:rsidRDefault="00000000">
            <w:pPr>
              <w:spacing w:after="0"/>
              <w:rPr>
                <w:color w:val="000000" w:themeColor="text1"/>
              </w:rPr>
            </w:pPr>
            <w:r w:rsidRPr="00F44157">
              <w:rPr>
                <w:color w:val="000000" w:themeColor="text1"/>
                <w:sz w:val="15"/>
              </w:rPr>
              <w:t>Téměř bez podstatných chyb</w:t>
            </w:r>
          </w:p>
        </w:tc>
        <w:tc>
          <w:tcPr>
            <w:tcW w:w="1701" w:type="dxa"/>
            <w:vAlign w:val="center"/>
          </w:tcPr>
          <w:p w14:paraId="74DEC0CF" w14:textId="77777777" w:rsidR="00B60F86" w:rsidRPr="00F44157" w:rsidRDefault="00000000">
            <w:pPr>
              <w:spacing w:after="0"/>
              <w:rPr>
                <w:color w:val="000000" w:themeColor="text1"/>
              </w:rPr>
            </w:pPr>
            <w:r w:rsidRPr="00F44157">
              <w:rPr>
                <w:color w:val="000000" w:themeColor="text1"/>
                <w:sz w:val="15"/>
              </w:rPr>
              <w:t>Dílčí nepřesnosti</w:t>
            </w:r>
          </w:p>
        </w:tc>
        <w:tc>
          <w:tcPr>
            <w:tcW w:w="1701" w:type="dxa"/>
            <w:vAlign w:val="center"/>
          </w:tcPr>
          <w:p w14:paraId="2097A855" w14:textId="77777777" w:rsidR="00B60F86" w:rsidRPr="00F44157" w:rsidRDefault="00000000">
            <w:pPr>
              <w:spacing w:after="0"/>
              <w:rPr>
                <w:color w:val="000000" w:themeColor="text1"/>
              </w:rPr>
            </w:pPr>
            <w:r w:rsidRPr="00F44157">
              <w:rPr>
                <w:color w:val="000000" w:themeColor="text1"/>
                <w:sz w:val="15"/>
              </w:rPr>
              <w:t>Více chyb, základ zachován</w:t>
            </w:r>
          </w:p>
        </w:tc>
        <w:tc>
          <w:tcPr>
            <w:tcW w:w="1701" w:type="dxa"/>
            <w:vAlign w:val="center"/>
          </w:tcPr>
          <w:p w14:paraId="75218457" w14:textId="77777777" w:rsidR="00B60F86" w:rsidRPr="00F44157" w:rsidRDefault="00000000">
            <w:pPr>
              <w:spacing w:after="0"/>
              <w:rPr>
                <w:color w:val="000000" w:themeColor="text1"/>
              </w:rPr>
            </w:pPr>
            <w:r w:rsidRPr="00F44157">
              <w:rPr>
                <w:color w:val="000000" w:themeColor="text1"/>
                <w:sz w:val="15"/>
              </w:rPr>
              <w:t>Závažné chyby</w:t>
            </w:r>
          </w:p>
        </w:tc>
        <w:tc>
          <w:tcPr>
            <w:tcW w:w="1701" w:type="dxa"/>
            <w:vAlign w:val="center"/>
          </w:tcPr>
          <w:p w14:paraId="21DEF80A" w14:textId="77777777" w:rsidR="00B60F86" w:rsidRPr="00F44157" w:rsidRDefault="00000000">
            <w:pPr>
              <w:spacing w:after="0"/>
              <w:rPr>
                <w:color w:val="000000" w:themeColor="text1"/>
              </w:rPr>
            </w:pPr>
            <w:r w:rsidRPr="00F44157">
              <w:rPr>
                <w:color w:val="000000" w:themeColor="text1"/>
                <w:sz w:val="15"/>
              </w:rPr>
              <w:t>Zásadní nedostatky</w:t>
            </w:r>
          </w:p>
        </w:tc>
      </w:tr>
      <w:tr w:rsidR="00B60F86" w:rsidRPr="00F44157" w14:paraId="67C2DD81" w14:textId="77777777">
        <w:trPr>
          <w:cantSplit/>
          <w:jc w:val="center"/>
        </w:trPr>
        <w:tc>
          <w:tcPr>
            <w:tcW w:w="1361" w:type="dxa"/>
            <w:vAlign w:val="center"/>
          </w:tcPr>
          <w:p w14:paraId="4C948D90" w14:textId="77777777" w:rsidR="00B60F86" w:rsidRPr="00F44157" w:rsidRDefault="00000000">
            <w:pPr>
              <w:spacing w:after="0"/>
              <w:rPr>
                <w:color w:val="000000" w:themeColor="text1"/>
              </w:rPr>
            </w:pPr>
            <w:r w:rsidRPr="00F44157">
              <w:rPr>
                <w:color w:val="000000" w:themeColor="text1"/>
                <w:sz w:val="15"/>
              </w:rPr>
              <w:t>Samostatnost</w:t>
            </w:r>
          </w:p>
        </w:tc>
        <w:tc>
          <w:tcPr>
            <w:tcW w:w="1701" w:type="dxa"/>
            <w:vAlign w:val="center"/>
          </w:tcPr>
          <w:p w14:paraId="7A079CCF" w14:textId="77777777" w:rsidR="00B60F86" w:rsidRPr="00F44157" w:rsidRDefault="00000000">
            <w:pPr>
              <w:spacing w:after="0"/>
              <w:rPr>
                <w:color w:val="000000" w:themeColor="text1"/>
              </w:rPr>
            </w:pPr>
            <w:r w:rsidRPr="00F44157">
              <w:rPr>
                <w:color w:val="000000" w:themeColor="text1"/>
                <w:sz w:val="15"/>
              </w:rPr>
              <w:t>Plánuje a kontroluje vlastní postup</w:t>
            </w:r>
          </w:p>
        </w:tc>
        <w:tc>
          <w:tcPr>
            <w:tcW w:w="1701" w:type="dxa"/>
            <w:vAlign w:val="center"/>
          </w:tcPr>
          <w:p w14:paraId="1117BDB1" w14:textId="77777777" w:rsidR="00B60F86" w:rsidRPr="00F44157" w:rsidRDefault="00000000">
            <w:pPr>
              <w:spacing w:after="0"/>
              <w:rPr>
                <w:color w:val="000000" w:themeColor="text1"/>
              </w:rPr>
            </w:pPr>
            <w:r w:rsidRPr="00F44157">
              <w:rPr>
                <w:color w:val="000000" w:themeColor="text1"/>
                <w:sz w:val="15"/>
              </w:rPr>
              <w:t>Pracuje převážně samostatně</w:t>
            </w:r>
          </w:p>
        </w:tc>
        <w:tc>
          <w:tcPr>
            <w:tcW w:w="1701" w:type="dxa"/>
            <w:vAlign w:val="center"/>
          </w:tcPr>
          <w:p w14:paraId="56D4F8F4" w14:textId="77777777" w:rsidR="00B60F86" w:rsidRPr="00F44157" w:rsidRDefault="00000000">
            <w:pPr>
              <w:spacing w:after="0"/>
              <w:rPr>
                <w:color w:val="000000" w:themeColor="text1"/>
              </w:rPr>
            </w:pPr>
            <w:r w:rsidRPr="00F44157">
              <w:rPr>
                <w:color w:val="000000" w:themeColor="text1"/>
                <w:sz w:val="15"/>
              </w:rPr>
              <w:t>Potřebuje průběžné vedení</w:t>
            </w:r>
          </w:p>
        </w:tc>
        <w:tc>
          <w:tcPr>
            <w:tcW w:w="1701" w:type="dxa"/>
            <w:vAlign w:val="center"/>
          </w:tcPr>
          <w:p w14:paraId="435F97AF" w14:textId="77777777" w:rsidR="00B60F86" w:rsidRPr="00F44157" w:rsidRDefault="00000000">
            <w:pPr>
              <w:spacing w:after="0"/>
              <w:rPr>
                <w:color w:val="000000" w:themeColor="text1"/>
              </w:rPr>
            </w:pPr>
            <w:r w:rsidRPr="00F44157">
              <w:rPr>
                <w:color w:val="000000" w:themeColor="text1"/>
                <w:sz w:val="15"/>
              </w:rPr>
              <w:t>Potřebuje výraznou podporu</w:t>
            </w:r>
          </w:p>
        </w:tc>
        <w:tc>
          <w:tcPr>
            <w:tcW w:w="1701" w:type="dxa"/>
            <w:vAlign w:val="center"/>
          </w:tcPr>
          <w:p w14:paraId="454AF5C2" w14:textId="77777777" w:rsidR="00B60F86" w:rsidRPr="00F44157" w:rsidRDefault="00000000">
            <w:pPr>
              <w:spacing w:after="0"/>
              <w:rPr>
                <w:color w:val="000000" w:themeColor="text1"/>
              </w:rPr>
            </w:pPr>
            <w:r w:rsidRPr="00F44157">
              <w:rPr>
                <w:color w:val="000000" w:themeColor="text1"/>
                <w:sz w:val="15"/>
              </w:rPr>
              <w:t>Úkol bez intenzivní podpory nezvládá</w:t>
            </w:r>
          </w:p>
        </w:tc>
      </w:tr>
      <w:tr w:rsidR="00B60F86" w:rsidRPr="00F44157" w14:paraId="4B0A6D7A" w14:textId="77777777">
        <w:trPr>
          <w:cantSplit/>
          <w:jc w:val="center"/>
        </w:trPr>
        <w:tc>
          <w:tcPr>
            <w:tcW w:w="1361" w:type="dxa"/>
            <w:vAlign w:val="center"/>
          </w:tcPr>
          <w:p w14:paraId="39B88963" w14:textId="77777777" w:rsidR="00B60F86" w:rsidRPr="00F44157" w:rsidRDefault="00000000">
            <w:pPr>
              <w:spacing w:after="0"/>
              <w:rPr>
                <w:color w:val="000000" w:themeColor="text1"/>
              </w:rPr>
            </w:pPr>
            <w:r w:rsidRPr="00F44157">
              <w:rPr>
                <w:color w:val="000000" w:themeColor="text1"/>
                <w:sz w:val="15"/>
              </w:rPr>
              <w:t>Práce se zpětnou vazbou</w:t>
            </w:r>
          </w:p>
        </w:tc>
        <w:tc>
          <w:tcPr>
            <w:tcW w:w="1701" w:type="dxa"/>
            <w:vAlign w:val="center"/>
          </w:tcPr>
          <w:p w14:paraId="777B678A" w14:textId="77777777" w:rsidR="00B60F86" w:rsidRPr="00F44157" w:rsidRDefault="00000000">
            <w:pPr>
              <w:spacing w:after="0"/>
              <w:rPr>
                <w:color w:val="000000" w:themeColor="text1"/>
              </w:rPr>
            </w:pPr>
            <w:r w:rsidRPr="00F44157">
              <w:rPr>
                <w:color w:val="000000" w:themeColor="text1"/>
                <w:sz w:val="15"/>
              </w:rPr>
              <w:t>Aktivně ji využívá a přenáší do další práce</w:t>
            </w:r>
          </w:p>
        </w:tc>
        <w:tc>
          <w:tcPr>
            <w:tcW w:w="1701" w:type="dxa"/>
            <w:vAlign w:val="center"/>
          </w:tcPr>
          <w:p w14:paraId="54400B66" w14:textId="77777777" w:rsidR="00B60F86" w:rsidRPr="00F44157" w:rsidRDefault="00000000">
            <w:pPr>
              <w:spacing w:after="0"/>
              <w:rPr>
                <w:color w:val="000000" w:themeColor="text1"/>
              </w:rPr>
            </w:pPr>
            <w:r w:rsidRPr="00F44157">
              <w:rPr>
                <w:color w:val="000000" w:themeColor="text1"/>
                <w:sz w:val="15"/>
              </w:rPr>
              <w:t>Využívá ji po upozornění</w:t>
            </w:r>
          </w:p>
        </w:tc>
        <w:tc>
          <w:tcPr>
            <w:tcW w:w="1701" w:type="dxa"/>
            <w:vAlign w:val="center"/>
          </w:tcPr>
          <w:p w14:paraId="3802220B" w14:textId="77777777" w:rsidR="00B60F86" w:rsidRPr="00F44157" w:rsidRDefault="00000000">
            <w:pPr>
              <w:spacing w:after="0"/>
              <w:rPr>
                <w:color w:val="000000" w:themeColor="text1"/>
              </w:rPr>
            </w:pPr>
            <w:r w:rsidRPr="00F44157">
              <w:rPr>
                <w:color w:val="000000" w:themeColor="text1"/>
                <w:sz w:val="15"/>
              </w:rPr>
              <w:t>Využívá ji částečně</w:t>
            </w:r>
          </w:p>
        </w:tc>
        <w:tc>
          <w:tcPr>
            <w:tcW w:w="1701" w:type="dxa"/>
            <w:vAlign w:val="center"/>
          </w:tcPr>
          <w:p w14:paraId="44E0DF9B" w14:textId="77777777" w:rsidR="00B60F86" w:rsidRPr="00F44157" w:rsidRDefault="00000000">
            <w:pPr>
              <w:spacing w:after="0"/>
              <w:rPr>
                <w:color w:val="000000" w:themeColor="text1"/>
              </w:rPr>
            </w:pPr>
            <w:r w:rsidRPr="00F44157">
              <w:rPr>
                <w:color w:val="000000" w:themeColor="text1"/>
                <w:sz w:val="15"/>
              </w:rPr>
              <w:t>Využívá ji obtížně</w:t>
            </w:r>
          </w:p>
        </w:tc>
        <w:tc>
          <w:tcPr>
            <w:tcW w:w="1701" w:type="dxa"/>
            <w:vAlign w:val="center"/>
          </w:tcPr>
          <w:p w14:paraId="01EF0E76" w14:textId="77777777" w:rsidR="00B60F86" w:rsidRPr="00F44157" w:rsidRDefault="00000000">
            <w:pPr>
              <w:spacing w:after="0"/>
              <w:rPr>
                <w:color w:val="000000" w:themeColor="text1"/>
              </w:rPr>
            </w:pPr>
            <w:r w:rsidRPr="00F44157">
              <w:rPr>
                <w:color w:val="000000" w:themeColor="text1"/>
                <w:sz w:val="15"/>
              </w:rPr>
              <w:t>Nedokáže ji zatím využít</w:t>
            </w:r>
          </w:p>
        </w:tc>
      </w:tr>
    </w:tbl>
    <w:p w14:paraId="6A16CC65" w14:textId="77777777" w:rsidR="00B60F86" w:rsidRPr="00F44157" w:rsidRDefault="00000000">
      <w:pPr>
        <w:pStyle w:val="Nadpis2"/>
        <w:rPr>
          <w:color w:val="000000" w:themeColor="text1"/>
        </w:rPr>
      </w:pPr>
      <w:r w:rsidRPr="00F44157">
        <w:rPr>
          <w:color w:val="000000" w:themeColor="text1"/>
        </w:rPr>
        <w:t>Příklad formativní zpětné vazby</w:t>
      </w:r>
    </w:p>
    <w:p w14:paraId="07AC1ED4" w14:textId="77777777" w:rsidR="00B60F86" w:rsidRPr="00F44157" w:rsidRDefault="00000000">
      <w:pPr>
        <w:jc w:val="both"/>
        <w:rPr>
          <w:color w:val="000000" w:themeColor="text1"/>
        </w:rPr>
      </w:pPr>
      <w:r w:rsidRPr="00F44157">
        <w:rPr>
          <w:color w:val="000000" w:themeColor="text1"/>
        </w:rPr>
        <w:t>Vhodná formulace: „Správně jsi použil postup a vysvětlil první dva kroky. Ve třetím kroku zaměňuješ jednotky. Při další úloze si před výpočtem zapiš jednotky ke každé veličině.“</w:t>
      </w:r>
    </w:p>
    <w:p w14:paraId="71276036" w14:textId="77777777" w:rsidR="00B60F86" w:rsidRPr="00F44157" w:rsidRDefault="00000000">
      <w:pPr>
        <w:jc w:val="both"/>
        <w:rPr>
          <w:color w:val="000000" w:themeColor="text1"/>
        </w:rPr>
      </w:pPr>
      <w:r w:rsidRPr="00F44157">
        <w:rPr>
          <w:color w:val="000000" w:themeColor="text1"/>
        </w:rPr>
        <w:t>Nevhodná formulace: „Jsi nepozorný a na matematiku nemáš.“ Hodnocení se vztahuje k výkonu, nikoli k osobnosti žáka.</w:t>
      </w:r>
    </w:p>
    <w:p w14:paraId="0EA2F679" w14:textId="77777777" w:rsidR="00B60F86" w:rsidRPr="00F44157" w:rsidRDefault="00000000">
      <w:pPr>
        <w:rPr>
          <w:color w:val="000000" w:themeColor="text1"/>
        </w:rPr>
      </w:pPr>
      <w:r w:rsidRPr="00F44157">
        <w:rPr>
          <w:color w:val="000000" w:themeColor="text1"/>
        </w:rPr>
        <w:br w:type="page"/>
      </w:r>
    </w:p>
    <w:p w14:paraId="1CD6475E" w14:textId="77777777" w:rsidR="00B60F86" w:rsidRPr="00F44157" w:rsidRDefault="00000000">
      <w:pPr>
        <w:pStyle w:val="Nadpis1"/>
        <w:rPr>
          <w:color w:val="000000" w:themeColor="text1"/>
        </w:rPr>
      </w:pPr>
      <w:r w:rsidRPr="00F44157">
        <w:rPr>
          <w:color w:val="000000" w:themeColor="text1"/>
        </w:rPr>
        <w:lastRenderedPageBreak/>
        <w:t>Příloha 2 – Rámec pro slovní hodnocení na vysvědčení</w:t>
      </w:r>
    </w:p>
    <w:tbl>
      <w:tblPr>
        <w:tblStyle w:val="Mkatabulky"/>
        <w:tblW w:w="0" w:type="auto"/>
        <w:jc w:val="center"/>
        <w:tblLayout w:type="fixed"/>
        <w:tblLook w:val="04A0" w:firstRow="1" w:lastRow="0" w:firstColumn="1" w:lastColumn="0" w:noHBand="0" w:noVBand="1"/>
      </w:tblPr>
      <w:tblGrid>
        <w:gridCol w:w="2381"/>
        <w:gridCol w:w="7257"/>
      </w:tblGrid>
      <w:tr w:rsidR="00B60F86" w:rsidRPr="00F44157" w14:paraId="44534AB4" w14:textId="77777777">
        <w:trPr>
          <w:tblHeader/>
          <w:jc w:val="center"/>
        </w:trPr>
        <w:tc>
          <w:tcPr>
            <w:tcW w:w="2381" w:type="dxa"/>
            <w:vAlign w:val="center"/>
          </w:tcPr>
          <w:p w14:paraId="637C9898" w14:textId="77777777" w:rsidR="00B60F86" w:rsidRPr="00F44157" w:rsidRDefault="00000000">
            <w:pPr>
              <w:spacing w:after="0"/>
              <w:jc w:val="center"/>
              <w:rPr>
                <w:color w:val="000000" w:themeColor="text1"/>
              </w:rPr>
            </w:pPr>
            <w:r w:rsidRPr="00F44157">
              <w:rPr>
                <w:b/>
                <w:color w:val="000000" w:themeColor="text1"/>
                <w:sz w:val="17"/>
              </w:rPr>
              <w:t>Oblast</w:t>
            </w:r>
          </w:p>
        </w:tc>
        <w:tc>
          <w:tcPr>
            <w:tcW w:w="7257" w:type="dxa"/>
            <w:vAlign w:val="center"/>
          </w:tcPr>
          <w:p w14:paraId="3DF6E8F1" w14:textId="77777777" w:rsidR="00B60F86" w:rsidRPr="00F44157" w:rsidRDefault="00000000">
            <w:pPr>
              <w:spacing w:after="0"/>
              <w:jc w:val="center"/>
              <w:rPr>
                <w:color w:val="000000" w:themeColor="text1"/>
              </w:rPr>
            </w:pPr>
            <w:r w:rsidRPr="00F44157">
              <w:rPr>
                <w:b/>
                <w:color w:val="000000" w:themeColor="text1"/>
                <w:sz w:val="17"/>
              </w:rPr>
              <w:t>Vodítko pro formulaci</w:t>
            </w:r>
          </w:p>
        </w:tc>
      </w:tr>
      <w:tr w:rsidR="00B60F86" w:rsidRPr="00F44157" w14:paraId="16C2E72D" w14:textId="77777777">
        <w:trPr>
          <w:cantSplit/>
          <w:jc w:val="center"/>
        </w:trPr>
        <w:tc>
          <w:tcPr>
            <w:tcW w:w="2381" w:type="dxa"/>
            <w:vAlign w:val="center"/>
          </w:tcPr>
          <w:p w14:paraId="4A65BD79" w14:textId="77777777" w:rsidR="00B60F86" w:rsidRPr="00F44157" w:rsidRDefault="00000000">
            <w:pPr>
              <w:spacing w:after="0"/>
              <w:rPr>
                <w:color w:val="000000" w:themeColor="text1"/>
              </w:rPr>
            </w:pPr>
            <w:r w:rsidRPr="00F44157">
              <w:rPr>
                <w:color w:val="000000" w:themeColor="text1"/>
                <w:sz w:val="17"/>
              </w:rPr>
              <w:t>Dosažení výstupů</w:t>
            </w:r>
          </w:p>
        </w:tc>
        <w:tc>
          <w:tcPr>
            <w:tcW w:w="7257" w:type="dxa"/>
            <w:vAlign w:val="center"/>
          </w:tcPr>
          <w:p w14:paraId="3C229BE1" w14:textId="77777777" w:rsidR="00B60F86" w:rsidRPr="00F44157" w:rsidRDefault="00000000">
            <w:pPr>
              <w:spacing w:after="0"/>
              <w:rPr>
                <w:color w:val="000000" w:themeColor="text1"/>
              </w:rPr>
            </w:pPr>
            <w:r w:rsidRPr="00F44157">
              <w:rPr>
                <w:color w:val="000000" w:themeColor="text1"/>
                <w:sz w:val="17"/>
              </w:rPr>
              <w:t>Které klíčové výstupy žák bezpečně zvládá? Které zvládá částečně?</w:t>
            </w:r>
          </w:p>
        </w:tc>
      </w:tr>
      <w:tr w:rsidR="00B60F86" w:rsidRPr="00F44157" w14:paraId="33A6D056" w14:textId="77777777">
        <w:trPr>
          <w:cantSplit/>
          <w:jc w:val="center"/>
        </w:trPr>
        <w:tc>
          <w:tcPr>
            <w:tcW w:w="2381" w:type="dxa"/>
            <w:vAlign w:val="center"/>
          </w:tcPr>
          <w:p w14:paraId="4E2B540E" w14:textId="77777777" w:rsidR="00B60F86" w:rsidRPr="00F44157" w:rsidRDefault="00000000">
            <w:pPr>
              <w:spacing w:after="0"/>
              <w:rPr>
                <w:color w:val="000000" w:themeColor="text1"/>
              </w:rPr>
            </w:pPr>
            <w:r w:rsidRPr="00F44157">
              <w:rPr>
                <w:color w:val="000000" w:themeColor="text1"/>
                <w:sz w:val="17"/>
              </w:rPr>
              <w:t>Kvalita výkonu</w:t>
            </w:r>
          </w:p>
        </w:tc>
        <w:tc>
          <w:tcPr>
            <w:tcW w:w="7257" w:type="dxa"/>
            <w:vAlign w:val="center"/>
          </w:tcPr>
          <w:p w14:paraId="6F448B74" w14:textId="77777777" w:rsidR="00B60F86" w:rsidRPr="00F44157" w:rsidRDefault="00000000">
            <w:pPr>
              <w:spacing w:after="0"/>
              <w:rPr>
                <w:color w:val="000000" w:themeColor="text1"/>
              </w:rPr>
            </w:pPr>
            <w:r w:rsidRPr="00F44157">
              <w:rPr>
                <w:color w:val="000000" w:themeColor="text1"/>
                <w:sz w:val="17"/>
              </w:rPr>
              <w:t>Jak přesně, samostatně, tvořivě a v jakých situacích žák znalosti/dovednosti používá?</w:t>
            </w:r>
          </w:p>
        </w:tc>
      </w:tr>
      <w:tr w:rsidR="00B60F86" w:rsidRPr="00F44157" w14:paraId="2759444B" w14:textId="77777777">
        <w:trPr>
          <w:cantSplit/>
          <w:jc w:val="center"/>
        </w:trPr>
        <w:tc>
          <w:tcPr>
            <w:tcW w:w="2381" w:type="dxa"/>
            <w:vAlign w:val="center"/>
          </w:tcPr>
          <w:p w14:paraId="21933C00" w14:textId="77777777" w:rsidR="00B60F86" w:rsidRPr="00F44157" w:rsidRDefault="00000000">
            <w:pPr>
              <w:spacing w:after="0"/>
              <w:rPr>
                <w:color w:val="000000" w:themeColor="text1"/>
              </w:rPr>
            </w:pPr>
            <w:r w:rsidRPr="00F44157">
              <w:rPr>
                <w:color w:val="000000" w:themeColor="text1"/>
                <w:sz w:val="17"/>
              </w:rPr>
              <w:t>Pokrok</w:t>
            </w:r>
          </w:p>
        </w:tc>
        <w:tc>
          <w:tcPr>
            <w:tcW w:w="7257" w:type="dxa"/>
            <w:vAlign w:val="center"/>
          </w:tcPr>
          <w:p w14:paraId="28718DCA" w14:textId="77777777" w:rsidR="00B60F86" w:rsidRPr="00F44157" w:rsidRDefault="00000000">
            <w:pPr>
              <w:spacing w:after="0"/>
              <w:rPr>
                <w:color w:val="000000" w:themeColor="text1"/>
              </w:rPr>
            </w:pPr>
            <w:r w:rsidRPr="00F44157">
              <w:rPr>
                <w:color w:val="000000" w:themeColor="text1"/>
                <w:sz w:val="17"/>
              </w:rPr>
              <w:t>V čem se proti předchozímu období zlepšil?</w:t>
            </w:r>
          </w:p>
        </w:tc>
      </w:tr>
      <w:tr w:rsidR="00B60F86" w:rsidRPr="00F44157" w14:paraId="5D8826C7" w14:textId="77777777">
        <w:trPr>
          <w:cantSplit/>
          <w:jc w:val="center"/>
        </w:trPr>
        <w:tc>
          <w:tcPr>
            <w:tcW w:w="2381" w:type="dxa"/>
            <w:vAlign w:val="center"/>
          </w:tcPr>
          <w:p w14:paraId="269DB6C8" w14:textId="77777777" w:rsidR="00B60F86" w:rsidRPr="00F44157" w:rsidRDefault="00000000">
            <w:pPr>
              <w:spacing w:after="0"/>
              <w:rPr>
                <w:color w:val="000000" w:themeColor="text1"/>
              </w:rPr>
            </w:pPr>
            <w:r w:rsidRPr="00F44157">
              <w:rPr>
                <w:color w:val="000000" w:themeColor="text1"/>
                <w:sz w:val="17"/>
              </w:rPr>
              <w:t>Strategie učení</w:t>
            </w:r>
          </w:p>
        </w:tc>
        <w:tc>
          <w:tcPr>
            <w:tcW w:w="7257" w:type="dxa"/>
            <w:vAlign w:val="center"/>
          </w:tcPr>
          <w:p w14:paraId="0B79DFB7" w14:textId="77777777" w:rsidR="00B60F86" w:rsidRPr="00F44157" w:rsidRDefault="00000000">
            <w:pPr>
              <w:spacing w:after="0"/>
              <w:rPr>
                <w:color w:val="000000" w:themeColor="text1"/>
              </w:rPr>
            </w:pPr>
            <w:r w:rsidRPr="00F44157">
              <w:rPr>
                <w:color w:val="000000" w:themeColor="text1"/>
                <w:sz w:val="17"/>
              </w:rPr>
              <w:t>Co mu pomáhá? Dokáže pracovat s chybou a zpětnou vazbou?</w:t>
            </w:r>
          </w:p>
        </w:tc>
      </w:tr>
      <w:tr w:rsidR="00B60F86" w:rsidRPr="00F44157" w14:paraId="79484CB9" w14:textId="77777777">
        <w:trPr>
          <w:cantSplit/>
          <w:jc w:val="center"/>
        </w:trPr>
        <w:tc>
          <w:tcPr>
            <w:tcW w:w="2381" w:type="dxa"/>
            <w:vAlign w:val="center"/>
          </w:tcPr>
          <w:p w14:paraId="4B447C14" w14:textId="77777777" w:rsidR="00B60F86" w:rsidRPr="00F44157" w:rsidRDefault="00000000">
            <w:pPr>
              <w:spacing w:after="0"/>
              <w:rPr>
                <w:color w:val="000000" w:themeColor="text1"/>
              </w:rPr>
            </w:pPr>
            <w:r w:rsidRPr="00F44157">
              <w:rPr>
                <w:color w:val="000000" w:themeColor="text1"/>
                <w:sz w:val="17"/>
              </w:rPr>
              <w:t>Přístup</w:t>
            </w:r>
          </w:p>
        </w:tc>
        <w:tc>
          <w:tcPr>
            <w:tcW w:w="7257" w:type="dxa"/>
            <w:vAlign w:val="center"/>
          </w:tcPr>
          <w:p w14:paraId="1D58F8AA" w14:textId="77777777" w:rsidR="00B60F86" w:rsidRPr="00F44157" w:rsidRDefault="00000000">
            <w:pPr>
              <w:spacing w:after="0"/>
              <w:rPr>
                <w:color w:val="000000" w:themeColor="text1"/>
              </w:rPr>
            </w:pPr>
            <w:r w:rsidRPr="00F44157">
              <w:rPr>
                <w:color w:val="000000" w:themeColor="text1"/>
                <w:sz w:val="17"/>
              </w:rPr>
              <w:t>Jak přistupuje k činnostem, pokud je tento aspekt relevantní pro výkon?</w:t>
            </w:r>
          </w:p>
        </w:tc>
      </w:tr>
      <w:tr w:rsidR="00B60F86" w:rsidRPr="00F44157" w14:paraId="54F689CA" w14:textId="77777777">
        <w:trPr>
          <w:cantSplit/>
          <w:jc w:val="center"/>
        </w:trPr>
        <w:tc>
          <w:tcPr>
            <w:tcW w:w="2381" w:type="dxa"/>
            <w:vAlign w:val="center"/>
          </w:tcPr>
          <w:p w14:paraId="65B45389" w14:textId="77777777" w:rsidR="00B60F86" w:rsidRPr="00F44157" w:rsidRDefault="00000000">
            <w:pPr>
              <w:spacing w:after="0"/>
              <w:rPr>
                <w:color w:val="000000" w:themeColor="text1"/>
              </w:rPr>
            </w:pPr>
            <w:r w:rsidRPr="00F44157">
              <w:rPr>
                <w:color w:val="000000" w:themeColor="text1"/>
                <w:sz w:val="17"/>
              </w:rPr>
              <w:t>Další krok</w:t>
            </w:r>
          </w:p>
        </w:tc>
        <w:tc>
          <w:tcPr>
            <w:tcW w:w="7257" w:type="dxa"/>
            <w:vAlign w:val="center"/>
          </w:tcPr>
          <w:p w14:paraId="51F59233" w14:textId="77777777" w:rsidR="00B60F86" w:rsidRPr="00F44157" w:rsidRDefault="00000000">
            <w:pPr>
              <w:spacing w:after="0"/>
              <w:rPr>
                <w:color w:val="000000" w:themeColor="text1"/>
              </w:rPr>
            </w:pPr>
            <w:r w:rsidRPr="00F44157">
              <w:rPr>
                <w:color w:val="000000" w:themeColor="text1"/>
                <w:sz w:val="17"/>
              </w:rPr>
              <w:t>Jedno až dvě konkrétní doporučení pro další období.</w:t>
            </w:r>
          </w:p>
        </w:tc>
      </w:tr>
    </w:tbl>
    <w:p w14:paraId="1110ED5E" w14:textId="77777777" w:rsidR="00B60F86" w:rsidRPr="00F44157" w:rsidRDefault="00000000">
      <w:pPr>
        <w:pStyle w:val="Nadpis2"/>
        <w:rPr>
          <w:color w:val="000000" w:themeColor="text1"/>
        </w:rPr>
      </w:pPr>
      <w:r w:rsidRPr="00F44157">
        <w:rPr>
          <w:color w:val="000000" w:themeColor="text1"/>
        </w:rPr>
        <w:t>Zakázané nebo nevhodné formulace</w:t>
      </w:r>
    </w:p>
    <w:p w14:paraId="516EE09A"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nálepky typu „líný“, „problémový“, „neschopný“;</w:t>
      </w:r>
    </w:p>
    <w:p w14:paraId="25AB494A"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diagnózy nebo zdravotní údaje, které nemají být uváděny na vysvědčení;</w:t>
      </w:r>
    </w:p>
    <w:p w14:paraId="37277174"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srovnávání s konkrétními spolužáky;</w:t>
      </w:r>
    </w:p>
    <w:p w14:paraId="7F38333F"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neurčité fráze bez vazby na výstupy;</w:t>
      </w:r>
    </w:p>
    <w:p w14:paraId="2A12FC5D"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výhružné nebo sankční formulace.</w:t>
      </w:r>
    </w:p>
    <w:p w14:paraId="356834A8" w14:textId="77777777" w:rsidR="00B60F86" w:rsidRPr="00F44157" w:rsidRDefault="00000000">
      <w:pPr>
        <w:rPr>
          <w:color w:val="000000" w:themeColor="text1"/>
        </w:rPr>
      </w:pPr>
      <w:r w:rsidRPr="00F44157">
        <w:rPr>
          <w:color w:val="000000" w:themeColor="text1"/>
        </w:rPr>
        <w:br w:type="page"/>
      </w:r>
    </w:p>
    <w:p w14:paraId="79B8E5B2" w14:textId="77777777" w:rsidR="00B60F86" w:rsidRPr="00F44157" w:rsidRDefault="00000000">
      <w:pPr>
        <w:pStyle w:val="Nadpis1"/>
        <w:rPr>
          <w:color w:val="000000" w:themeColor="text1"/>
        </w:rPr>
      </w:pPr>
      <w:r w:rsidRPr="00F44157">
        <w:rPr>
          <w:color w:val="000000" w:themeColor="text1"/>
        </w:rPr>
        <w:lastRenderedPageBreak/>
        <w:t>Příloha 3 – Orientační formulář záznamu o riziku nehodnocení</w:t>
      </w:r>
    </w:p>
    <w:tbl>
      <w:tblPr>
        <w:tblStyle w:val="Mkatabulky"/>
        <w:tblW w:w="0" w:type="auto"/>
        <w:jc w:val="center"/>
        <w:tblLayout w:type="fixed"/>
        <w:tblLook w:val="04A0" w:firstRow="1" w:lastRow="0" w:firstColumn="1" w:lastColumn="0" w:noHBand="0" w:noVBand="1"/>
      </w:tblPr>
      <w:tblGrid>
        <w:gridCol w:w="3515"/>
        <w:gridCol w:w="6123"/>
      </w:tblGrid>
      <w:tr w:rsidR="00B60F86" w:rsidRPr="00F44157" w14:paraId="54864BD6" w14:textId="77777777">
        <w:trPr>
          <w:tblHeader/>
          <w:jc w:val="center"/>
        </w:trPr>
        <w:tc>
          <w:tcPr>
            <w:tcW w:w="3515" w:type="dxa"/>
            <w:vAlign w:val="center"/>
          </w:tcPr>
          <w:p w14:paraId="4550E79B" w14:textId="77777777" w:rsidR="00B60F86" w:rsidRPr="00F44157" w:rsidRDefault="00000000">
            <w:pPr>
              <w:spacing w:after="0"/>
              <w:jc w:val="center"/>
              <w:rPr>
                <w:color w:val="000000" w:themeColor="text1"/>
              </w:rPr>
            </w:pPr>
            <w:r w:rsidRPr="00F44157">
              <w:rPr>
                <w:b/>
                <w:color w:val="000000" w:themeColor="text1"/>
                <w:sz w:val="17"/>
              </w:rPr>
              <w:t>Údaj</w:t>
            </w:r>
          </w:p>
        </w:tc>
        <w:tc>
          <w:tcPr>
            <w:tcW w:w="6123" w:type="dxa"/>
            <w:vAlign w:val="center"/>
          </w:tcPr>
          <w:p w14:paraId="4BD20E95" w14:textId="77777777" w:rsidR="00B60F86" w:rsidRPr="00F44157" w:rsidRDefault="00000000">
            <w:pPr>
              <w:spacing w:after="0"/>
              <w:jc w:val="center"/>
              <w:rPr>
                <w:color w:val="000000" w:themeColor="text1"/>
              </w:rPr>
            </w:pPr>
            <w:r w:rsidRPr="00F44157">
              <w:rPr>
                <w:b/>
                <w:color w:val="000000" w:themeColor="text1"/>
                <w:sz w:val="17"/>
              </w:rPr>
              <w:t>Záznam</w:t>
            </w:r>
          </w:p>
        </w:tc>
      </w:tr>
      <w:tr w:rsidR="00B60F86" w:rsidRPr="00F44157" w14:paraId="619B34BC" w14:textId="77777777">
        <w:trPr>
          <w:cantSplit/>
          <w:jc w:val="center"/>
        </w:trPr>
        <w:tc>
          <w:tcPr>
            <w:tcW w:w="3515" w:type="dxa"/>
            <w:vAlign w:val="center"/>
          </w:tcPr>
          <w:p w14:paraId="3F182530" w14:textId="77777777" w:rsidR="00B60F86" w:rsidRPr="00F44157" w:rsidRDefault="00000000">
            <w:pPr>
              <w:spacing w:after="0"/>
              <w:rPr>
                <w:color w:val="000000" w:themeColor="text1"/>
              </w:rPr>
            </w:pPr>
            <w:r w:rsidRPr="00F44157">
              <w:rPr>
                <w:color w:val="000000" w:themeColor="text1"/>
                <w:sz w:val="17"/>
              </w:rPr>
              <w:t>Žák</w:t>
            </w:r>
          </w:p>
        </w:tc>
        <w:tc>
          <w:tcPr>
            <w:tcW w:w="6123" w:type="dxa"/>
            <w:vAlign w:val="center"/>
          </w:tcPr>
          <w:p w14:paraId="1C57711D" w14:textId="77777777" w:rsidR="00B60F86" w:rsidRPr="00F44157" w:rsidRDefault="00B60F86">
            <w:pPr>
              <w:spacing w:after="0"/>
              <w:rPr>
                <w:color w:val="000000" w:themeColor="text1"/>
              </w:rPr>
            </w:pPr>
          </w:p>
        </w:tc>
      </w:tr>
      <w:tr w:rsidR="00B60F86" w:rsidRPr="00F44157" w14:paraId="6F83FBAE" w14:textId="77777777">
        <w:trPr>
          <w:cantSplit/>
          <w:jc w:val="center"/>
        </w:trPr>
        <w:tc>
          <w:tcPr>
            <w:tcW w:w="3515" w:type="dxa"/>
            <w:vAlign w:val="center"/>
          </w:tcPr>
          <w:p w14:paraId="1A42E9EA" w14:textId="77777777" w:rsidR="00B60F86" w:rsidRPr="00F44157" w:rsidRDefault="00000000">
            <w:pPr>
              <w:spacing w:after="0"/>
              <w:rPr>
                <w:color w:val="000000" w:themeColor="text1"/>
              </w:rPr>
            </w:pPr>
            <w:r w:rsidRPr="00F44157">
              <w:rPr>
                <w:color w:val="000000" w:themeColor="text1"/>
                <w:sz w:val="17"/>
              </w:rPr>
              <w:t>Třída</w:t>
            </w:r>
          </w:p>
        </w:tc>
        <w:tc>
          <w:tcPr>
            <w:tcW w:w="6123" w:type="dxa"/>
            <w:vAlign w:val="center"/>
          </w:tcPr>
          <w:p w14:paraId="141472C7" w14:textId="77777777" w:rsidR="00B60F86" w:rsidRPr="00F44157" w:rsidRDefault="00B60F86">
            <w:pPr>
              <w:spacing w:after="0"/>
              <w:rPr>
                <w:color w:val="000000" w:themeColor="text1"/>
              </w:rPr>
            </w:pPr>
          </w:p>
        </w:tc>
      </w:tr>
      <w:tr w:rsidR="00B60F86" w:rsidRPr="00F44157" w14:paraId="7EDA828E" w14:textId="77777777">
        <w:trPr>
          <w:cantSplit/>
          <w:jc w:val="center"/>
        </w:trPr>
        <w:tc>
          <w:tcPr>
            <w:tcW w:w="3515" w:type="dxa"/>
            <w:vAlign w:val="center"/>
          </w:tcPr>
          <w:p w14:paraId="355B35AD" w14:textId="77777777" w:rsidR="00B60F86" w:rsidRPr="00F44157" w:rsidRDefault="00000000">
            <w:pPr>
              <w:spacing w:after="0"/>
              <w:rPr>
                <w:color w:val="000000" w:themeColor="text1"/>
              </w:rPr>
            </w:pPr>
            <w:r w:rsidRPr="00F44157">
              <w:rPr>
                <w:color w:val="000000" w:themeColor="text1"/>
                <w:sz w:val="17"/>
              </w:rPr>
              <w:t>Předmět</w:t>
            </w:r>
          </w:p>
        </w:tc>
        <w:tc>
          <w:tcPr>
            <w:tcW w:w="6123" w:type="dxa"/>
            <w:vAlign w:val="center"/>
          </w:tcPr>
          <w:p w14:paraId="0727043E" w14:textId="77777777" w:rsidR="00B60F86" w:rsidRPr="00F44157" w:rsidRDefault="00B60F86">
            <w:pPr>
              <w:spacing w:after="0"/>
              <w:rPr>
                <w:color w:val="000000" w:themeColor="text1"/>
              </w:rPr>
            </w:pPr>
          </w:p>
        </w:tc>
      </w:tr>
      <w:tr w:rsidR="00B60F86" w:rsidRPr="00F44157" w14:paraId="48659248" w14:textId="77777777">
        <w:trPr>
          <w:cantSplit/>
          <w:jc w:val="center"/>
        </w:trPr>
        <w:tc>
          <w:tcPr>
            <w:tcW w:w="3515" w:type="dxa"/>
            <w:vAlign w:val="center"/>
          </w:tcPr>
          <w:p w14:paraId="1FCF7F18" w14:textId="77777777" w:rsidR="00B60F86" w:rsidRPr="00F44157" w:rsidRDefault="00000000">
            <w:pPr>
              <w:spacing w:after="0"/>
              <w:rPr>
                <w:color w:val="000000" w:themeColor="text1"/>
              </w:rPr>
            </w:pPr>
            <w:r w:rsidRPr="00F44157">
              <w:rPr>
                <w:color w:val="000000" w:themeColor="text1"/>
                <w:sz w:val="17"/>
              </w:rPr>
              <w:t>Vyučující</w:t>
            </w:r>
          </w:p>
        </w:tc>
        <w:tc>
          <w:tcPr>
            <w:tcW w:w="6123" w:type="dxa"/>
            <w:vAlign w:val="center"/>
          </w:tcPr>
          <w:p w14:paraId="764B78C8" w14:textId="77777777" w:rsidR="00B60F86" w:rsidRPr="00F44157" w:rsidRDefault="00B60F86">
            <w:pPr>
              <w:spacing w:after="0"/>
              <w:rPr>
                <w:color w:val="000000" w:themeColor="text1"/>
              </w:rPr>
            </w:pPr>
          </w:p>
        </w:tc>
      </w:tr>
      <w:tr w:rsidR="00B60F86" w:rsidRPr="00F44157" w14:paraId="69DFB7AE" w14:textId="77777777">
        <w:trPr>
          <w:cantSplit/>
          <w:jc w:val="center"/>
        </w:trPr>
        <w:tc>
          <w:tcPr>
            <w:tcW w:w="3515" w:type="dxa"/>
            <w:vAlign w:val="center"/>
          </w:tcPr>
          <w:p w14:paraId="7BA9B748" w14:textId="77777777" w:rsidR="00B60F86" w:rsidRPr="00F44157" w:rsidRDefault="00000000">
            <w:pPr>
              <w:spacing w:after="0"/>
              <w:rPr>
                <w:color w:val="000000" w:themeColor="text1"/>
              </w:rPr>
            </w:pPr>
            <w:r w:rsidRPr="00F44157">
              <w:rPr>
                <w:color w:val="000000" w:themeColor="text1"/>
                <w:sz w:val="17"/>
              </w:rPr>
              <w:t>Důvod nedostatku podkladů</w:t>
            </w:r>
          </w:p>
        </w:tc>
        <w:tc>
          <w:tcPr>
            <w:tcW w:w="6123" w:type="dxa"/>
            <w:vAlign w:val="center"/>
          </w:tcPr>
          <w:p w14:paraId="38E95146" w14:textId="77777777" w:rsidR="00B60F86" w:rsidRPr="00F44157" w:rsidRDefault="00B60F86">
            <w:pPr>
              <w:spacing w:after="0"/>
              <w:rPr>
                <w:color w:val="000000" w:themeColor="text1"/>
              </w:rPr>
            </w:pPr>
          </w:p>
        </w:tc>
      </w:tr>
      <w:tr w:rsidR="00B60F86" w:rsidRPr="00F44157" w14:paraId="0FAC56E3" w14:textId="77777777">
        <w:trPr>
          <w:cantSplit/>
          <w:jc w:val="center"/>
        </w:trPr>
        <w:tc>
          <w:tcPr>
            <w:tcW w:w="3515" w:type="dxa"/>
            <w:vAlign w:val="center"/>
          </w:tcPr>
          <w:p w14:paraId="46967277" w14:textId="77777777" w:rsidR="00B60F86" w:rsidRPr="00F44157" w:rsidRDefault="00000000">
            <w:pPr>
              <w:spacing w:after="0"/>
              <w:rPr>
                <w:color w:val="000000" w:themeColor="text1"/>
              </w:rPr>
            </w:pPr>
            <w:r w:rsidRPr="00F44157">
              <w:rPr>
                <w:color w:val="000000" w:themeColor="text1"/>
                <w:sz w:val="17"/>
              </w:rPr>
              <w:t>Dosavadní podklady</w:t>
            </w:r>
          </w:p>
        </w:tc>
        <w:tc>
          <w:tcPr>
            <w:tcW w:w="6123" w:type="dxa"/>
            <w:vAlign w:val="center"/>
          </w:tcPr>
          <w:p w14:paraId="14B21A6C" w14:textId="77777777" w:rsidR="00B60F86" w:rsidRPr="00F44157" w:rsidRDefault="00B60F86">
            <w:pPr>
              <w:spacing w:after="0"/>
              <w:rPr>
                <w:color w:val="000000" w:themeColor="text1"/>
              </w:rPr>
            </w:pPr>
          </w:p>
        </w:tc>
      </w:tr>
      <w:tr w:rsidR="00B60F86" w:rsidRPr="00F44157" w14:paraId="0060290A" w14:textId="77777777">
        <w:trPr>
          <w:cantSplit/>
          <w:jc w:val="center"/>
        </w:trPr>
        <w:tc>
          <w:tcPr>
            <w:tcW w:w="3515" w:type="dxa"/>
            <w:vAlign w:val="center"/>
          </w:tcPr>
          <w:p w14:paraId="618DF809" w14:textId="77777777" w:rsidR="00B60F86" w:rsidRPr="00F44157" w:rsidRDefault="00000000">
            <w:pPr>
              <w:spacing w:after="0"/>
              <w:rPr>
                <w:color w:val="000000" w:themeColor="text1"/>
              </w:rPr>
            </w:pPr>
            <w:r w:rsidRPr="00F44157">
              <w:rPr>
                <w:color w:val="000000" w:themeColor="text1"/>
                <w:sz w:val="17"/>
              </w:rPr>
              <w:t>Navržený způsob doplnění</w:t>
            </w:r>
          </w:p>
        </w:tc>
        <w:tc>
          <w:tcPr>
            <w:tcW w:w="6123" w:type="dxa"/>
            <w:vAlign w:val="center"/>
          </w:tcPr>
          <w:p w14:paraId="1E716C9B" w14:textId="77777777" w:rsidR="00B60F86" w:rsidRPr="00F44157" w:rsidRDefault="00B60F86">
            <w:pPr>
              <w:spacing w:after="0"/>
              <w:rPr>
                <w:color w:val="000000" w:themeColor="text1"/>
              </w:rPr>
            </w:pPr>
          </w:p>
        </w:tc>
      </w:tr>
      <w:tr w:rsidR="00B60F86" w:rsidRPr="00F44157" w14:paraId="346300DF" w14:textId="77777777">
        <w:trPr>
          <w:cantSplit/>
          <w:jc w:val="center"/>
        </w:trPr>
        <w:tc>
          <w:tcPr>
            <w:tcW w:w="3515" w:type="dxa"/>
            <w:vAlign w:val="center"/>
          </w:tcPr>
          <w:p w14:paraId="041316FD" w14:textId="77777777" w:rsidR="00B60F86" w:rsidRPr="00F44157" w:rsidRDefault="00000000">
            <w:pPr>
              <w:spacing w:after="0"/>
              <w:rPr>
                <w:color w:val="000000" w:themeColor="text1"/>
              </w:rPr>
            </w:pPr>
            <w:r w:rsidRPr="00F44157">
              <w:rPr>
                <w:color w:val="000000" w:themeColor="text1"/>
                <w:sz w:val="17"/>
              </w:rPr>
              <w:t>Termíny nabídnuté žákovi</w:t>
            </w:r>
          </w:p>
        </w:tc>
        <w:tc>
          <w:tcPr>
            <w:tcW w:w="6123" w:type="dxa"/>
            <w:vAlign w:val="center"/>
          </w:tcPr>
          <w:p w14:paraId="6B659DC8" w14:textId="77777777" w:rsidR="00B60F86" w:rsidRPr="00F44157" w:rsidRDefault="00B60F86">
            <w:pPr>
              <w:spacing w:after="0"/>
              <w:rPr>
                <w:color w:val="000000" w:themeColor="text1"/>
              </w:rPr>
            </w:pPr>
          </w:p>
        </w:tc>
      </w:tr>
      <w:tr w:rsidR="00B60F86" w:rsidRPr="00F44157" w14:paraId="48EAFB71" w14:textId="77777777">
        <w:trPr>
          <w:cantSplit/>
          <w:jc w:val="center"/>
        </w:trPr>
        <w:tc>
          <w:tcPr>
            <w:tcW w:w="3515" w:type="dxa"/>
            <w:vAlign w:val="center"/>
          </w:tcPr>
          <w:p w14:paraId="55253E68" w14:textId="77777777" w:rsidR="00B60F86" w:rsidRPr="00F44157" w:rsidRDefault="00000000">
            <w:pPr>
              <w:spacing w:after="0"/>
              <w:rPr>
                <w:color w:val="000000" w:themeColor="text1"/>
              </w:rPr>
            </w:pPr>
            <w:r w:rsidRPr="00F44157">
              <w:rPr>
                <w:color w:val="000000" w:themeColor="text1"/>
                <w:sz w:val="17"/>
              </w:rPr>
              <w:t>Informování zákonného zástupce – datum a způsob</w:t>
            </w:r>
          </w:p>
        </w:tc>
        <w:tc>
          <w:tcPr>
            <w:tcW w:w="6123" w:type="dxa"/>
            <w:vAlign w:val="center"/>
          </w:tcPr>
          <w:p w14:paraId="10D7FBFE" w14:textId="77777777" w:rsidR="00B60F86" w:rsidRPr="00F44157" w:rsidRDefault="00B60F86">
            <w:pPr>
              <w:spacing w:after="0"/>
              <w:rPr>
                <w:color w:val="000000" w:themeColor="text1"/>
              </w:rPr>
            </w:pPr>
          </w:p>
        </w:tc>
      </w:tr>
      <w:tr w:rsidR="00B60F86" w:rsidRPr="00F44157" w14:paraId="633E50F2" w14:textId="77777777">
        <w:trPr>
          <w:cantSplit/>
          <w:jc w:val="center"/>
        </w:trPr>
        <w:tc>
          <w:tcPr>
            <w:tcW w:w="3515" w:type="dxa"/>
            <w:vAlign w:val="center"/>
          </w:tcPr>
          <w:p w14:paraId="79BCF26B" w14:textId="77777777" w:rsidR="00B60F86" w:rsidRPr="00F44157" w:rsidRDefault="00000000">
            <w:pPr>
              <w:spacing w:after="0"/>
              <w:rPr>
                <w:color w:val="000000" w:themeColor="text1"/>
              </w:rPr>
            </w:pPr>
            <w:r w:rsidRPr="00F44157">
              <w:rPr>
                <w:color w:val="000000" w:themeColor="text1"/>
                <w:sz w:val="17"/>
              </w:rPr>
              <w:t>Výsledek</w:t>
            </w:r>
          </w:p>
        </w:tc>
        <w:tc>
          <w:tcPr>
            <w:tcW w:w="6123" w:type="dxa"/>
            <w:vAlign w:val="center"/>
          </w:tcPr>
          <w:p w14:paraId="60ACE0F0" w14:textId="77777777" w:rsidR="00B60F86" w:rsidRPr="00F44157" w:rsidRDefault="00B60F86">
            <w:pPr>
              <w:spacing w:after="0"/>
              <w:rPr>
                <w:color w:val="000000" w:themeColor="text1"/>
              </w:rPr>
            </w:pPr>
          </w:p>
        </w:tc>
      </w:tr>
    </w:tbl>
    <w:p w14:paraId="68B4341F" w14:textId="77777777" w:rsidR="00B60F86" w:rsidRPr="00F44157" w:rsidRDefault="00000000">
      <w:pPr>
        <w:pStyle w:val="Small"/>
        <w:jc w:val="both"/>
        <w:rPr>
          <w:color w:val="000000" w:themeColor="text1"/>
        </w:rPr>
      </w:pPr>
      <w:r w:rsidRPr="00F44157">
        <w:rPr>
          <w:color w:val="000000" w:themeColor="text1"/>
        </w:rPr>
        <w:t>Poznámka: tento formulář je interní pomůcka. Nenahrazuje rozhodnutí ředitele školy o náhradním termínu hodnocení v případech podle § 52 školského zákona.</w:t>
      </w:r>
    </w:p>
    <w:p w14:paraId="64406BCA" w14:textId="77777777" w:rsidR="00B60F86" w:rsidRPr="00F44157" w:rsidRDefault="00000000">
      <w:pPr>
        <w:rPr>
          <w:color w:val="000000" w:themeColor="text1"/>
        </w:rPr>
      </w:pPr>
      <w:r w:rsidRPr="00F44157">
        <w:rPr>
          <w:color w:val="000000" w:themeColor="text1"/>
        </w:rPr>
        <w:br w:type="page"/>
      </w:r>
    </w:p>
    <w:p w14:paraId="16741F1E" w14:textId="77777777" w:rsidR="00B60F86" w:rsidRPr="00F44157" w:rsidRDefault="00000000">
      <w:pPr>
        <w:pStyle w:val="Nadpis1"/>
        <w:rPr>
          <w:color w:val="000000" w:themeColor="text1"/>
        </w:rPr>
      </w:pPr>
      <w:r w:rsidRPr="00F44157">
        <w:rPr>
          <w:color w:val="000000" w:themeColor="text1"/>
        </w:rPr>
        <w:lastRenderedPageBreak/>
        <w:t>Příloha 4 – Komisionální přezkoušení / opravná zkouška – kontrolní seznam</w:t>
      </w:r>
    </w:p>
    <w:p w14:paraId="7FDA899A"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ověřit právní důvod zkoušky a příslušnou lhůtu;</w:t>
      </w:r>
    </w:p>
    <w:p w14:paraId="7DDDD2A0"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jmenovat komisi oprávněnou osobou;</w:t>
      </w:r>
    </w:p>
    <w:p w14:paraId="41E643BA"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ověřit, zda vyučujícím předmětu není ředitel školy; v takovém případě postupovat vůči krajskému úřadu;</w:t>
      </w:r>
    </w:p>
    <w:p w14:paraId="39C11D4C"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stanovit obsah a rozsah v souladu se ŠVP;</w:t>
      </w:r>
    </w:p>
    <w:p w14:paraId="408DC793"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prokazatelně sdělit termín a podmínky;</w:t>
      </w:r>
    </w:p>
    <w:p w14:paraId="1A2E1983"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zajistit, aby žák nekonal v jednom dni více než jednu zkoušku, pokud právní předpis stanoví tento limit;</w:t>
      </w:r>
    </w:p>
    <w:p w14:paraId="75957886"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pořídit protokol a založit jej do dokumentace školy;</w:t>
      </w:r>
    </w:p>
    <w:p w14:paraId="023DA6E4"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prokazatelně sdělit výsledek;</w:t>
      </w:r>
    </w:p>
    <w:p w14:paraId="12383633"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při změně pololetního hodnocení vystavit nové vysvědčení.</w:t>
      </w:r>
    </w:p>
    <w:p w14:paraId="1183ECF1" w14:textId="77777777" w:rsidR="00B60F86" w:rsidRPr="00F44157" w:rsidRDefault="00000000">
      <w:pPr>
        <w:jc w:val="both"/>
        <w:rPr>
          <w:color w:val="000000" w:themeColor="text1"/>
        </w:rPr>
      </w:pPr>
      <w:r w:rsidRPr="00F44157">
        <w:rPr>
          <w:color w:val="000000" w:themeColor="text1"/>
        </w:rPr>
        <w:t>Výsledek komisionálního přezkoušení stanoví komise hlasováním. Novou žádostí o přezkoušení již nelze výsledek komisionálního přezkoušení napadnout; tím nejsou dotčeny jiné zákonné prostředky ochrany práv.</w:t>
      </w:r>
    </w:p>
    <w:p w14:paraId="0D259CB1" w14:textId="77777777" w:rsidR="00B60F86" w:rsidRPr="00F44157" w:rsidRDefault="00000000">
      <w:pPr>
        <w:rPr>
          <w:color w:val="000000" w:themeColor="text1"/>
        </w:rPr>
      </w:pPr>
      <w:r w:rsidRPr="00F44157">
        <w:rPr>
          <w:color w:val="000000" w:themeColor="text1"/>
        </w:rPr>
        <w:br w:type="page"/>
      </w:r>
    </w:p>
    <w:p w14:paraId="76F8DC2F" w14:textId="77777777" w:rsidR="00B60F86" w:rsidRPr="00F44157" w:rsidRDefault="00000000">
      <w:pPr>
        <w:pStyle w:val="Nadpis1"/>
        <w:rPr>
          <w:color w:val="000000" w:themeColor="text1"/>
        </w:rPr>
      </w:pPr>
      <w:r w:rsidRPr="00F44157">
        <w:rPr>
          <w:color w:val="000000" w:themeColor="text1"/>
        </w:rPr>
        <w:lastRenderedPageBreak/>
        <w:t>Příloha 5 – Přehled povinných lhůt</w:t>
      </w:r>
    </w:p>
    <w:tbl>
      <w:tblPr>
        <w:tblStyle w:val="Mkatabulky"/>
        <w:tblW w:w="0" w:type="auto"/>
        <w:jc w:val="center"/>
        <w:tblLayout w:type="fixed"/>
        <w:tblLook w:val="04A0" w:firstRow="1" w:lastRow="0" w:firstColumn="1" w:lastColumn="0" w:noHBand="0" w:noVBand="1"/>
      </w:tblPr>
      <w:tblGrid>
        <w:gridCol w:w="3515"/>
        <w:gridCol w:w="6123"/>
      </w:tblGrid>
      <w:tr w:rsidR="00B60F86" w:rsidRPr="00F44157" w14:paraId="2D6FD647" w14:textId="77777777">
        <w:trPr>
          <w:tblHeader/>
          <w:jc w:val="center"/>
        </w:trPr>
        <w:tc>
          <w:tcPr>
            <w:tcW w:w="3515" w:type="dxa"/>
            <w:vAlign w:val="center"/>
          </w:tcPr>
          <w:p w14:paraId="4423E585" w14:textId="77777777" w:rsidR="00B60F86" w:rsidRPr="00F44157" w:rsidRDefault="00000000">
            <w:pPr>
              <w:spacing w:after="0"/>
              <w:jc w:val="center"/>
              <w:rPr>
                <w:color w:val="000000" w:themeColor="text1"/>
              </w:rPr>
            </w:pPr>
            <w:r w:rsidRPr="00F44157">
              <w:rPr>
                <w:b/>
                <w:color w:val="000000" w:themeColor="text1"/>
                <w:sz w:val="17"/>
              </w:rPr>
              <w:t>Situace</w:t>
            </w:r>
          </w:p>
        </w:tc>
        <w:tc>
          <w:tcPr>
            <w:tcW w:w="6123" w:type="dxa"/>
            <w:vAlign w:val="center"/>
          </w:tcPr>
          <w:p w14:paraId="3028EF44" w14:textId="77777777" w:rsidR="00B60F86" w:rsidRPr="00F44157" w:rsidRDefault="00000000">
            <w:pPr>
              <w:spacing w:after="0"/>
              <w:jc w:val="center"/>
              <w:rPr>
                <w:color w:val="000000" w:themeColor="text1"/>
              </w:rPr>
            </w:pPr>
            <w:r w:rsidRPr="00F44157">
              <w:rPr>
                <w:b/>
                <w:color w:val="000000" w:themeColor="text1"/>
                <w:sz w:val="17"/>
              </w:rPr>
              <w:t>Lhůta / pravidlo</w:t>
            </w:r>
          </w:p>
        </w:tc>
      </w:tr>
      <w:tr w:rsidR="00B60F86" w:rsidRPr="00F44157" w14:paraId="7C17C3A5" w14:textId="77777777">
        <w:trPr>
          <w:cantSplit/>
          <w:jc w:val="center"/>
        </w:trPr>
        <w:tc>
          <w:tcPr>
            <w:tcW w:w="3515" w:type="dxa"/>
            <w:vAlign w:val="center"/>
          </w:tcPr>
          <w:p w14:paraId="367C1BB7" w14:textId="77777777" w:rsidR="00B60F86" w:rsidRPr="00F44157" w:rsidRDefault="00000000">
            <w:pPr>
              <w:spacing w:after="0"/>
              <w:rPr>
                <w:color w:val="000000" w:themeColor="text1"/>
              </w:rPr>
            </w:pPr>
            <w:r w:rsidRPr="00F44157">
              <w:rPr>
                <w:color w:val="000000" w:themeColor="text1"/>
                <w:sz w:val="17"/>
              </w:rPr>
              <w:t>Přezkoumání pololetního hodnocení</w:t>
            </w:r>
          </w:p>
        </w:tc>
        <w:tc>
          <w:tcPr>
            <w:tcW w:w="6123" w:type="dxa"/>
            <w:vAlign w:val="center"/>
          </w:tcPr>
          <w:p w14:paraId="523FFE9E" w14:textId="77777777" w:rsidR="00B60F86" w:rsidRPr="00F44157" w:rsidRDefault="00000000">
            <w:pPr>
              <w:spacing w:after="0"/>
              <w:rPr>
                <w:color w:val="000000" w:themeColor="text1"/>
              </w:rPr>
            </w:pPr>
            <w:r w:rsidRPr="00F44157">
              <w:rPr>
                <w:color w:val="000000" w:themeColor="text1"/>
                <w:sz w:val="17"/>
              </w:rPr>
              <w:t>Žádost do 3 pracovních dnů od prokazatelného dozvědění, nejpozději do 3 pracovních dnů od vydání vysvědčení.</w:t>
            </w:r>
          </w:p>
        </w:tc>
      </w:tr>
      <w:tr w:rsidR="00B60F86" w:rsidRPr="00F44157" w14:paraId="3A208B94" w14:textId="77777777">
        <w:trPr>
          <w:cantSplit/>
          <w:jc w:val="center"/>
        </w:trPr>
        <w:tc>
          <w:tcPr>
            <w:tcW w:w="3515" w:type="dxa"/>
            <w:vAlign w:val="center"/>
          </w:tcPr>
          <w:p w14:paraId="36B97F63" w14:textId="77777777" w:rsidR="00B60F86" w:rsidRPr="00F44157" w:rsidRDefault="00000000">
            <w:pPr>
              <w:spacing w:after="0"/>
              <w:rPr>
                <w:color w:val="000000" w:themeColor="text1"/>
              </w:rPr>
            </w:pPr>
            <w:r w:rsidRPr="00F44157">
              <w:rPr>
                <w:color w:val="000000" w:themeColor="text1"/>
                <w:sz w:val="17"/>
              </w:rPr>
              <w:t>Komisionální přezkoušení</w:t>
            </w:r>
          </w:p>
        </w:tc>
        <w:tc>
          <w:tcPr>
            <w:tcW w:w="6123" w:type="dxa"/>
            <w:vAlign w:val="center"/>
          </w:tcPr>
          <w:p w14:paraId="0558C8EB" w14:textId="77777777" w:rsidR="00B60F86" w:rsidRPr="00F44157" w:rsidRDefault="00000000">
            <w:pPr>
              <w:spacing w:after="0"/>
              <w:rPr>
                <w:color w:val="000000" w:themeColor="text1"/>
              </w:rPr>
            </w:pPr>
            <w:r w:rsidRPr="00F44157">
              <w:rPr>
                <w:color w:val="000000" w:themeColor="text1"/>
                <w:sz w:val="17"/>
              </w:rPr>
              <w:t>Nejpozději do 14 dnů od doručení žádosti nebo v dohodnutém termínu.</w:t>
            </w:r>
          </w:p>
        </w:tc>
      </w:tr>
      <w:tr w:rsidR="00B60F86" w:rsidRPr="00F44157" w14:paraId="607A3E2B" w14:textId="77777777">
        <w:trPr>
          <w:cantSplit/>
          <w:jc w:val="center"/>
        </w:trPr>
        <w:tc>
          <w:tcPr>
            <w:tcW w:w="3515" w:type="dxa"/>
            <w:vAlign w:val="center"/>
          </w:tcPr>
          <w:p w14:paraId="0D978D0D" w14:textId="77777777" w:rsidR="00B60F86" w:rsidRPr="00F44157" w:rsidRDefault="00000000">
            <w:pPr>
              <w:spacing w:after="0"/>
              <w:rPr>
                <w:color w:val="000000" w:themeColor="text1"/>
              </w:rPr>
            </w:pPr>
            <w:r w:rsidRPr="00F44157">
              <w:rPr>
                <w:color w:val="000000" w:themeColor="text1"/>
                <w:sz w:val="17"/>
              </w:rPr>
              <w:t>Náhradní hodnocení za 1. pololetí</w:t>
            </w:r>
          </w:p>
        </w:tc>
        <w:tc>
          <w:tcPr>
            <w:tcW w:w="6123" w:type="dxa"/>
            <w:vAlign w:val="center"/>
          </w:tcPr>
          <w:p w14:paraId="0A0AEEDD" w14:textId="77777777" w:rsidR="00B60F86" w:rsidRPr="00F44157" w:rsidRDefault="00000000">
            <w:pPr>
              <w:spacing w:after="0"/>
              <w:rPr>
                <w:color w:val="000000" w:themeColor="text1"/>
              </w:rPr>
            </w:pPr>
            <w:r w:rsidRPr="00F44157">
              <w:rPr>
                <w:color w:val="000000" w:themeColor="text1"/>
                <w:sz w:val="17"/>
              </w:rPr>
              <w:t>Nejpozději do 2 měsíců po skončení 1. pololetí.</w:t>
            </w:r>
          </w:p>
        </w:tc>
      </w:tr>
      <w:tr w:rsidR="00B60F86" w:rsidRPr="00F44157" w14:paraId="6431E074" w14:textId="77777777">
        <w:trPr>
          <w:cantSplit/>
          <w:jc w:val="center"/>
        </w:trPr>
        <w:tc>
          <w:tcPr>
            <w:tcW w:w="3515" w:type="dxa"/>
            <w:vAlign w:val="center"/>
          </w:tcPr>
          <w:p w14:paraId="4CAFE611" w14:textId="77777777" w:rsidR="00B60F86" w:rsidRPr="00F44157" w:rsidRDefault="00000000">
            <w:pPr>
              <w:spacing w:after="0"/>
              <w:rPr>
                <w:color w:val="000000" w:themeColor="text1"/>
              </w:rPr>
            </w:pPr>
            <w:r w:rsidRPr="00F44157">
              <w:rPr>
                <w:color w:val="000000" w:themeColor="text1"/>
                <w:sz w:val="17"/>
              </w:rPr>
              <w:t>Náhradní hodnocení za 2. pololetí</w:t>
            </w:r>
          </w:p>
        </w:tc>
        <w:tc>
          <w:tcPr>
            <w:tcW w:w="6123" w:type="dxa"/>
            <w:vAlign w:val="center"/>
          </w:tcPr>
          <w:p w14:paraId="1319E9FA" w14:textId="77777777" w:rsidR="00B60F86" w:rsidRPr="00F44157" w:rsidRDefault="00000000">
            <w:pPr>
              <w:spacing w:after="0"/>
              <w:rPr>
                <w:color w:val="000000" w:themeColor="text1"/>
              </w:rPr>
            </w:pPr>
            <w:r w:rsidRPr="00F44157">
              <w:rPr>
                <w:color w:val="000000" w:themeColor="text1"/>
                <w:sz w:val="17"/>
              </w:rPr>
              <w:t>Nejpozději do konce září následujícího školního roku.</w:t>
            </w:r>
          </w:p>
        </w:tc>
      </w:tr>
      <w:tr w:rsidR="00B60F86" w:rsidRPr="00F44157" w14:paraId="14016685" w14:textId="77777777">
        <w:trPr>
          <w:cantSplit/>
          <w:jc w:val="center"/>
        </w:trPr>
        <w:tc>
          <w:tcPr>
            <w:tcW w:w="3515" w:type="dxa"/>
            <w:vAlign w:val="center"/>
          </w:tcPr>
          <w:p w14:paraId="687CAAAA" w14:textId="77777777" w:rsidR="00B60F86" w:rsidRPr="00F44157" w:rsidRDefault="00000000">
            <w:pPr>
              <w:spacing w:after="0"/>
              <w:rPr>
                <w:color w:val="000000" w:themeColor="text1"/>
              </w:rPr>
            </w:pPr>
            <w:r w:rsidRPr="00F44157">
              <w:rPr>
                <w:color w:val="000000" w:themeColor="text1"/>
                <w:sz w:val="17"/>
              </w:rPr>
              <w:t>Opravná zkouška</w:t>
            </w:r>
          </w:p>
        </w:tc>
        <w:tc>
          <w:tcPr>
            <w:tcW w:w="6123" w:type="dxa"/>
            <w:vAlign w:val="center"/>
          </w:tcPr>
          <w:p w14:paraId="11AC2483" w14:textId="77777777" w:rsidR="00B60F86" w:rsidRPr="00F44157" w:rsidRDefault="00000000">
            <w:pPr>
              <w:spacing w:after="0"/>
              <w:rPr>
                <w:color w:val="000000" w:themeColor="text1"/>
              </w:rPr>
            </w:pPr>
            <w:r w:rsidRPr="00F44157">
              <w:rPr>
                <w:color w:val="000000" w:themeColor="text1"/>
                <w:sz w:val="17"/>
              </w:rPr>
              <w:t>Nejpozději do konce příslušného školního roku.</w:t>
            </w:r>
          </w:p>
        </w:tc>
      </w:tr>
      <w:tr w:rsidR="00B60F86" w:rsidRPr="00F44157" w14:paraId="4929EA0A" w14:textId="77777777">
        <w:trPr>
          <w:cantSplit/>
          <w:jc w:val="center"/>
        </w:trPr>
        <w:tc>
          <w:tcPr>
            <w:tcW w:w="3515" w:type="dxa"/>
            <w:vAlign w:val="center"/>
          </w:tcPr>
          <w:p w14:paraId="14C6C73F" w14:textId="77777777" w:rsidR="00B60F86" w:rsidRPr="00F44157" w:rsidRDefault="00000000">
            <w:pPr>
              <w:spacing w:after="0"/>
              <w:rPr>
                <w:color w:val="000000" w:themeColor="text1"/>
              </w:rPr>
            </w:pPr>
            <w:r w:rsidRPr="00F44157">
              <w:rPr>
                <w:color w:val="000000" w:themeColor="text1"/>
                <w:sz w:val="17"/>
              </w:rPr>
              <w:t>Náhradní termín opravné zkoušky</w:t>
            </w:r>
          </w:p>
        </w:tc>
        <w:tc>
          <w:tcPr>
            <w:tcW w:w="6123" w:type="dxa"/>
            <w:vAlign w:val="center"/>
          </w:tcPr>
          <w:p w14:paraId="28D687F1" w14:textId="77777777" w:rsidR="00B60F86" w:rsidRPr="00F44157" w:rsidRDefault="00000000">
            <w:pPr>
              <w:spacing w:after="0"/>
              <w:rPr>
                <w:color w:val="000000" w:themeColor="text1"/>
              </w:rPr>
            </w:pPr>
            <w:r w:rsidRPr="00F44157">
              <w:rPr>
                <w:color w:val="000000" w:themeColor="text1"/>
                <w:sz w:val="17"/>
              </w:rPr>
              <w:t>Ze závažných důvodů nejpozději do 15. září následujícího školního roku.</w:t>
            </w:r>
          </w:p>
        </w:tc>
      </w:tr>
      <w:tr w:rsidR="00B60F86" w:rsidRPr="00F44157" w14:paraId="0E6795A8" w14:textId="77777777">
        <w:trPr>
          <w:cantSplit/>
          <w:jc w:val="center"/>
        </w:trPr>
        <w:tc>
          <w:tcPr>
            <w:tcW w:w="3515" w:type="dxa"/>
            <w:vAlign w:val="center"/>
          </w:tcPr>
          <w:p w14:paraId="68045207" w14:textId="77777777" w:rsidR="00B60F86" w:rsidRPr="00F44157" w:rsidRDefault="00000000">
            <w:pPr>
              <w:spacing w:after="0"/>
              <w:rPr>
                <w:color w:val="000000" w:themeColor="text1"/>
              </w:rPr>
            </w:pPr>
            <w:r w:rsidRPr="00F44157">
              <w:rPr>
                <w:color w:val="000000" w:themeColor="text1"/>
                <w:sz w:val="17"/>
              </w:rPr>
              <w:t>Přezkoušení individuálně vzdělávaného žáka</w:t>
            </w:r>
          </w:p>
        </w:tc>
        <w:tc>
          <w:tcPr>
            <w:tcW w:w="6123" w:type="dxa"/>
            <w:vAlign w:val="center"/>
          </w:tcPr>
          <w:p w14:paraId="08CBD2ED" w14:textId="77777777" w:rsidR="00B60F86" w:rsidRPr="00F44157" w:rsidRDefault="00000000">
            <w:pPr>
              <w:spacing w:after="0"/>
              <w:rPr>
                <w:color w:val="000000" w:themeColor="text1"/>
              </w:rPr>
            </w:pPr>
            <w:r w:rsidRPr="00F44157">
              <w:rPr>
                <w:color w:val="000000" w:themeColor="text1"/>
                <w:sz w:val="17"/>
              </w:rPr>
              <w:t>Žádost zákonného zástupce do 8 dnů od konání zkoušek.</w:t>
            </w:r>
          </w:p>
        </w:tc>
      </w:tr>
      <w:tr w:rsidR="00B60F86" w:rsidRPr="00F44157" w14:paraId="1F7A91D1" w14:textId="77777777">
        <w:trPr>
          <w:cantSplit/>
          <w:jc w:val="center"/>
        </w:trPr>
        <w:tc>
          <w:tcPr>
            <w:tcW w:w="3515" w:type="dxa"/>
            <w:vAlign w:val="center"/>
          </w:tcPr>
          <w:p w14:paraId="36E5136A" w14:textId="77777777" w:rsidR="00B60F86" w:rsidRPr="00F44157" w:rsidRDefault="00000000">
            <w:pPr>
              <w:spacing w:after="0"/>
              <w:rPr>
                <w:color w:val="000000" w:themeColor="text1"/>
              </w:rPr>
            </w:pPr>
            <w:r w:rsidRPr="00F44157">
              <w:rPr>
                <w:color w:val="000000" w:themeColor="text1"/>
                <w:sz w:val="17"/>
              </w:rPr>
              <w:t>Náhradní hodnocení individuálně vzdělávaného žáka</w:t>
            </w:r>
          </w:p>
        </w:tc>
        <w:tc>
          <w:tcPr>
            <w:tcW w:w="6123" w:type="dxa"/>
            <w:vAlign w:val="center"/>
          </w:tcPr>
          <w:p w14:paraId="0D26AAFE" w14:textId="77777777" w:rsidR="00B60F86" w:rsidRPr="00F44157" w:rsidRDefault="00000000">
            <w:pPr>
              <w:spacing w:after="0"/>
              <w:rPr>
                <w:color w:val="000000" w:themeColor="text1"/>
              </w:rPr>
            </w:pPr>
            <w:r w:rsidRPr="00F44157">
              <w:rPr>
                <w:color w:val="000000" w:themeColor="text1"/>
                <w:sz w:val="17"/>
              </w:rPr>
              <w:t>Nejpozději do 2 měsíců po skončení příslušného pololetí.</w:t>
            </w:r>
          </w:p>
        </w:tc>
      </w:tr>
    </w:tbl>
    <w:p w14:paraId="3C38B39A" w14:textId="77777777" w:rsidR="00B60F86" w:rsidRPr="00F44157" w:rsidRDefault="00000000">
      <w:pPr>
        <w:pStyle w:val="Legal"/>
        <w:jc w:val="both"/>
        <w:rPr>
          <w:color w:val="000000" w:themeColor="text1"/>
        </w:rPr>
      </w:pPr>
      <w:r w:rsidRPr="00F44157">
        <w:rPr>
          <w:color w:val="000000" w:themeColor="text1"/>
        </w:rPr>
        <w:t>Lhůty se vždy posuzují podle aktuálního znění právních předpisů účinného v době konkrétního úkonu.</w:t>
      </w:r>
    </w:p>
    <w:p w14:paraId="664EE905" w14:textId="77777777" w:rsidR="00B60F86" w:rsidRPr="00F44157" w:rsidRDefault="00000000">
      <w:pPr>
        <w:rPr>
          <w:color w:val="000000" w:themeColor="text1"/>
        </w:rPr>
      </w:pPr>
      <w:r w:rsidRPr="00F44157">
        <w:rPr>
          <w:color w:val="000000" w:themeColor="text1"/>
        </w:rPr>
        <w:br w:type="page"/>
      </w:r>
    </w:p>
    <w:p w14:paraId="7C4E48FE" w14:textId="77777777" w:rsidR="00B60F86" w:rsidRPr="00F44157" w:rsidRDefault="00000000">
      <w:pPr>
        <w:pStyle w:val="Nadpis1"/>
        <w:rPr>
          <w:color w:val="000000" w:themeColor="text1"/>
        </w:rPr>
      </w:pPr>
      <w:r w:rsidRPr="00F44157">
        <w:rPr>
          <w:color w:val="000000" w:themeColor="text1"/>
        </w:rPr>
        <w:lastRenderedPageBreak/>
        <w:t>Příloha 6 – Právní a metodické zdroje ověřené při zpracování</w:t>
      </w:r>
    </w:p>
    <w:p w14:paraId="625332DB"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Zákon č. 561/2004 Sb., školský zákon – aktuální znění účinné od 1. 9. 2026.</w:t>
      </w:r>
    </w:p>
    <w:p w14:paraId="2CD2DBB1"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Vyhláška č. 48/2005 Sb., o základním vzdělávání – aktuální znění účinné od 1. 9. 2026.</w:t>
      </w:r>
    </w:p>
    <w:p w14:paraId="3042F0DD"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Vyhláška č. 27/2016 Sb., o vzdělávání žáků se speciálními vzdělávacími potřebami a žáků nadaných – aktuální znění.</w:t>
      </w:r>
    </w:p>
    <w:p w14:paraId="131F26C7"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MŠMT: Hodnocení žáků, vysvědčení – informace a metodické materiály.</w:t>
      </w:r>
    </w:p>
    <w:p w14:paraId="2D1F67A0"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MŠMT: Informace k vyplňování vysvědčení na základních školách, aktualizované znění pro rok 2026.</w:t>
      </w:r>
    </w:p>
    <w:p w14:paraId="28D73BF8"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MŠMT: Metodické doporučení k hodnocení v 1. a 2. ročníku ZŠ – příprava změn od roku 2027.</w:t>
      </w:r>
    </w:p>
    <w:p w14:paraId="64246093" w14:textId="77777777" w:rsidR="00B60F86" w:rsidRPr="00F44157" w:rsidRDefault="00000000">
      <w:pPr>
        <w:spacing w:after="40"/>
        <w:ind w:left="312" w:hanging="159"/>
        <w:rPr>
          <w:color w:val="000000" w:themeColor="text1"/>
        </w:rPr>
      </w:pPr>
      <w:r w:rsidRPr="00F44157">
        <w:rPr>
          <w:b/>
          <w:color w:val="000000" w:themeColor="text1"/>
        </w:rPr>
        <w:t xml:space="preserve">• </w:t>
      </w:r>
      <w:r w:rsidRPr="00F44157">
        <w:rPr>
          <w:color w:val="000000" w:themeColor="text1"/>
        </w:rPr>
        <w:t>MŠMT: Metodické doporučení k prevenci a postihu záškoláctví a omlouvání žáků z vyučování, aktualizace 01/2026.</w:t>
      </w:r>
    </w:p>
    <w:p w14:paraId="6299CC2E" w14:textId="77777777" w:rsidR="00B60F86" w:rsidRPr="00F44157" w:rsidRDefault="00000000">
      <w:pPr>
        <w:pStyle w:val="Legal"/>
        <w:jc w:val="both"/>
        <w:rPr>
          <w:color w:val="000000" w:themeColor="text1"/>
        </w:rPr>
      </w:pPr>
      <w:r w:rsidRPr="00F44157">
        <w:rPr>
          <w:color w:val="000000" w:themeColor="text1"/>
        </w:rPr>
        <w:t>Poznámka: právně závazné je znění právních předpisů vyhlášené ve Sbírce zákonů a mezinárodních smluv. Metodické materiály MŠMT slouží jako odborný výklad a doporučení pro aplikační praxi.</w:t>
      </w:r>
    </w:p>
    <w:p w14:paraId="413AE650" w14:textId="77777777" w:rsidR="00B60F86" w:rsidRPr="00F44157" w:rsidRDefault="00000000">
      <w:pPr>
        <w:rPr>
          <w:color w:val="000000" w:themeColor="text1"/>
        </w:rPr>
      </w:pPr>
      <w:r w:rsidRPr="00F44157">
        <w:rPr>
          <w:color w:val="000000" w:themeColor="text1"/>
        </w:rPr>
        <w:br w:type="page"/>
      </w:r>
    </w:p>
    <w:p w14:paraId="0BA27098" w14:textId="77777777" w:rsidR="00B60F86" w:rsidRPr="00F44157" w:rsidRDefault="00000000">
      <w:pPr>
        <w:pStyle w:val="Nadpis1"/>
        <w:rPr>
          <w:color w:val="000000" w:themeColor="text1"/>
        </w:rPr>
      </w:pPr>
      <w:r w:rsidRPr="00F44157">
        <w:rPr>
          <w:color w:val="000000" w:themeColor="text1"/>
        </w:rPr>
        <w:lastRenderedPageBreak/>
        <w:t>Příloha 7 – Záznam o seznámení pedagogických pracovníků</w:t>
      </w:r>
    </w:p>
    <w:p w14:paraId="71C62F6A" w14:textId="77777777" w:rsidR="00B60F86" w:rsidRPr="00F44157" w:rsidRDefault="00000000">
      <w:pPr>
        <w:jc w:val="both"/>
        <w:rPr>
          <w:color w:val="000000" w:themeColor="text1"/>
        </w:rPr>
      </w:pPr>
      <w:r w:rsidRPr="00F44157">
        <w:rPr>
          <w:color w:val="000000" w:themeColor="text1"/>
        </w:rPr>
        <w:t>Pedagogičtí pracovníci potvrzují, že byli seznámeni s Pravidly pro hodnocení výsledků vzdělávání žáků pro školní rok 2026/2027, rozumějí jejich závaznosti a budou je uplatňovat jednotně a v souladu s právními předpisy.</w:t>
      </w:r>
    </w:p>
    <w:tbl>
      <w:tblPr>
        <w:tblStyle w:val="Mkatabulky"/>
        <w:tblW w:w="0" w:type="auto"/>
        <w:jc w:val="center"/>
        <w:tblLayout w:type="fixed"/>
        <w:tblLook w:val="04A0" w:firstRow="1" w:lastRow="0" w:firstColumn="1" w:lastColumn="0" w:noHBand="0" w:noVBand="1"/>
      </w:tblPr>
      <w:tblGrid>
        <w:gridCol w:w="680"/>
        <w:gridCol w:w="3969"/>
        <w:gridCol w:w="1814"/>
        <w:gridCol w:w="3175"/>
      </w:tblGrid>
      <w:tr w:rsidR="00B60F86" w:rsidRPr="00F44157" w14:paraId="449EFB1A" w14:textId="77777777">
        <w:trPr>
          <w:tblHeader/>
          <w:jc w:val="center"/>
        </w:trPr>
        <w:tc>
          <w:tcPr>
            <w:tcW w:w="680" w:type="dxa"/>
            <w:vAlign w:val="center"/>
          </w:tcPr>
          <w:p w14:paraId="5B15D830" w14:textId="77777777" w:rsidR="00B60F86" w:rsidRPr="00F44157" w:rsidRDefault="00000000">
            <w:pPr>
              <w:spacing w:after="0"/>
              <w:jc w:val="center"/>
              <w:rPr>
                <w:color w:val="000000" w:themeColor="text1"/>
              </w:rPr>
            </w:pPr>
            <w:r w:rsidRPr="00F44157">
              <w:rPr>
                <w:b/>
                <w:color w:val="000000" w:themeColor="text1"/>
                <w:sz w:val="17"/>
              </w:rPr>
              <w:t>Poř.</w:t>
            </w:r>
          </w:p>
        </w:tc>
        <w:tc>
          <w:tcPr>
            <w:tcW w:w="3969" w:type="dxa"/>
            <w:vAlign w:val="center"/>
          </w:tcPr>
          <w:p w14:paraId="70138BD1" w14:textId="77777777" w:rsidR="00B60F86" w:rsidRPr="00F44157" w:rsidRDefault="00000000">
            <w:pPr>
              <w:spacing w:after="0"/>
              <w:jc w:val="center"/>
              <w:rPr>
                <w:color w:val="000000" w:themeColor="text1"/>
              </w:rPr>
            </w:pPr>
            <w:r w:rsidRPr="00F44157">
              <w:rPr>
                <w:b/>
                <w:color w:val="000000" w:themeColor="text1"/>
                <w:sz w:val="17"/>
              </w:rPr>
              <w:t>Jméno a příjmení</w:t>
            </w:r>
          </w:p>
        </w:tc>
        <w:tc>
          <w:tcPr>
            <w:tcW w:w="1814" w:type="dxa"/>
            <w:vAlign w:val="center"/>
          </w:tcPr>
          <w:p w14:paraId="38E7BDB9" w14:textId="77777777" w:rsidR="00B60F86" w:rsidRPr="00F44157" w:rsidRDefault="00000000">
            <w:pPr>
              <w:spacing w:after="0"/>
              <w:jc w:val="center"/>
              <w:rPr>
                <w:color w:val="000000" w:themeColor="text1"/>
              </w:rPr>
            </w:pPr>
            <w:r w:rsidRPr="00F44157">
              <w:rPr>
                <w:b/>
                <w:color w:val="000000" w:themeColor="text1"/>
                <w:sz w:val="17"/>
              </w:rPr>
              <w:t>Datum</w:t>
            </w:r>
          </w:p>
        </w:tc>
        <w:tc>
          <w:tcPr>
            <w:tcW w:w="3175" w:type="dxa"/>
            <w:vAlign w:val="center"/>
          </w:tcPr>
          <w:p w14:paraId="2D663228" w14:textId="77777777" w:rsidR="00B60F86" w:rsidRPr="00F44157" w:rsidRDefault="00000000">
            <w:pPr>
              <w:spacing w:after="0"/>
              <w:jc w:val="center"/>
              <w:rPr>
                <w:color w:val="000000" w:themeColor="text1"/>
              </w:rPr>
            </w:pPr>
            <w:r w:rsidRPr="00F44157">
              <w:rPr>
                <w:b/>
                <w:color w:val="000000" w:themeColor="text1"/>
                <w:sz w:val="17"/>
              </w:rPr>
              <w:t>Podpis</w:t>
            </w:r>
          </w:p>
        </w:tc>
      </w:tr>
      <w:tr w:rsidR="00B60F86" w:rsidRPr="00F44157" w14:paraId="772470E6" w14:textId="77777777">
        <w:trPr>
          <w:cantSplit/>
          <w:jc w:val="center"/>
        </w:trPr>
        <w:tc>
          <w:tcPr>
            <w:tcW w:w="680" w:type="dxa"/>
            <w:vAlign w:val="center"/>
          </w:tcPr>
          <w:p w14:paraId="2213F4BB" w14:textId="77777777" w:rsidR="00B60F86" w:rsidRPr="00F44157" w:rsidRDefault="00000000">
            <w:pPr>
              <w:spacing w:after="0"/>
              <w:rPr>
                <w:color w:val="000000" w:themeColor="text1"/>
              </w:rPr>
            </w:pPr>
            <w:r w:rsidRPr="00F44157">
              <w:rPr>
                <w:color w:val="000000" w:themeColor="text1"/>
                <w:sz w:val="17"/>
              </w:rPr>
              <w:t>1</w:t>
            </w:r>
          </w:p>
        </w:tc>
        <w:tc>
          <w:tcPr>
            <w:tcW w:w="3969" w:type="dxa"/>
            <w:vAlign w:val="center"/>
          </w:tcPr>
          <w:p w14:paraId="72A06D11" w14:textId="77777777" w:rsidR="00B60F86" w:rsidRPr="00F44157" w:rsidRDefault="00B60F86">
            <w:pPr>
              <w:spacing w:after="0"/>
              <w:rPr>
                <w:color w:val="000000" w:themeColor="text1"/>
              </w:rPr>
            </w:pPr>
          </w:p>
        </w:tc>
        <w:tc>
          <w:tcPr>
            <w:tcW w:w="1814" w:type="dxa"/>
            <w:vAlign w:val="center"/>
          </w:tcPr>
          <w:p w14:paraId="0F851BCA" w14:textId="77777777" w:rsidR="00B60F86" w:rsidRPr="00F44157" w:rsidRDefault="00B60F86">
            <w:pPr>
              <w:spacing w:after="0"/>
              <w:rPr>
                <w:color w:val="000000" w:themeColor="text1"/>
              </w:rPr>
            </w:pPr>
          </w:p>
        </w:tc>
        <w:tc>
          <w:tcPr>
            <w:tcW w:w="3175" w:type="dxa"/>
            <w:vAlign w:val="center"/>
          </w:tcPr>
          <w:p w14:paraId="0087DC8B" w14:textId="77777777" w:rsidR="00B60F86" w:rsidRPr="00F44157" w:rsidRDefault="00B60F86">
            <w:pPr>
              <w:spacing w:after="0"/>
              <w:rPr>
                <w:color w:val="000000" w:themeColor="text1"/>
              </w:rPr>
            </w:pPr>
          </w:p>
        </w:tc>
      </w:tr>
      <w:tr w:rsidR="00B60F86" w:rsidRPr="00F44157" w14:paraId="625806CA" w14:textId="77777777">
        <w:trPr>
          <w:cantSplit/>
          <w:jc w:val="center"/>
        </w:trPr>
        <w:tc>
          <w:tcPr>
            <w:tcW w:w="680" w:type="dxa"/>
            <w:vAlign w:val="center"/>
          </w:tcPr>
          <w:p w14:paraId="4C0C0E6F" w14:textId="77777777" w:rsidR="00B60F86" w:rsidRPr="00F44157" w:rsidRDefault="00000000">
            <w:pPr>
              <w:spacing w:after="0"/>
              <w:rPr>
                <w:color w:val="000000" w:themeColor="text1"/>
              </w:rPr>
            </w:pPr>
            <w:r w:rsidRPr="00F44157">
              <w:rPr>
                <w:color w:val="000000" w:themeColor="text1"/>
                <w:sz w:val="17"/>
              </w:rPr>
              <w:t>2</w:t>
            </w:r>
          </w:p>
        </w:tc>
        <w:tc>
          <w:tcPr>
            <w:tcW w:w="3969" w:type="dxa"/>
            <w:vAlign w:val="center"/>
          </w:tcPr>
          <w:p w14:paraId="0592867A" w14:textId="77777777" w:rsidR="00B60F86" w:rsidRPr="00F44157" w:rsidRDefault="00B60F86">
            <w:pPr>
              <w:spacing w:after="0"/>
              <w:rPr>
                <w:color w:val="000000" w:themeColor="text1"/>
              </w:rPr>
            </w:pPr>
          </w:p>
        </w:tc>
        <w:tc>
          <w:tcPr>
            <w:tcW w:w="1814" w:type="dxa"/>
            <w:vAlign w:val="center"/>
          </w:tcPr>
          <w:p w14:paraId="613DBB1A" w14:textId="77777777" w:rsidR="00B60F86" w:rsidRPr="00F44157" w:rsidRDefault="00B60F86">
            <w:pPr>
              <w:spacing w:after="0"/>
              <w:rPr>
                <w:color w:val="000000" w:themeColor="text1"/>
              </w:rPr>
            </w:pPr>
          </w:p>
        </w:tc>
        <w:tc>
          <w:tcPr>
            <w:tcW w:w="3175" w:type="dxa"/>
            <w:vAlign w:val="center"/>
          </w:tcPr>
          <w:p w14:paraId="183FCAE9" w14:textId="77777777" w:rsidR="00B60F86" w:rsidRPr="00F44157" w:rsidRDefault="00B60F86">
            <w:pPr>
              <w:spacing w:after="0"/>
              <w:rPr>
                <w:color w:val="000000" w:themeColor="text1"/>
              </w:rPr>
            </w:pPr>
          </w:p>
        </w:tc>
      </w:tr>
      <w:tr w:rsidR="00B60F86" w:rsidRPr="00F44157" w14:paraId="288A1861" w14:textId="77777777">
        <w:trPr>
          <w:cantSplit/>
          <w:jc w:val="center"/>
        </w:trPr>
        <w:tc>
          <w:tcPr>
            <w:tcW w:w="680" w:type="dxa"/>
            <w:vAlign w:val="center"/>
          </w:tcPr>
          <w:p w14:paraId="66094B6C" w14:textId="77777777" w:rsidR="00B60F86" w:rsidRPr="00F44157" w:rsidRDefault="00000000">
            <w:pPr>
              <w:spacing w:after="0"/>
              <w:rPr>
                <w:color w:val="000000" w:themeColor="text1"/>
              </w:rPr>
            </w:pPr>
            <w:r w:rsidRPr="00F44157">
              <w:rPr>
                <w:color w:val="000000" w:themeColor="text1"/>
                <w:sz w:val="17"/>
              </w:rPr>
              <w:t>3</w:t>
            </w:r>
          </w:p>
        </w:tc>
        <w:tc>
          <w:tcPr>
            <w:tcW w:w="3969" w:type="dxa"/>
            <w:vAlign w:val="center"/>
          </w:tcPr>
          <w:p w14:paraId="0D9F587C" w14:textId="77777777" w:rsidR="00B60F86" w:rsidRPr="00F44157" w:rsidRDefault="00B60F86">
            <w:pPr>
              <w:spacing w:after="0"/>
              <w:rPr>
                <w:color w:val="000000" w:themeColor="text1"/>
              </w:rPr>
            </w:pPr>
          </w:p>
        </w:tc>
        <w:tc>
          <w:tcPr>
            <w:tcW w:w="1814" w:type="dxa"/>
            <w:vAlign w:val="center"/>
          </w:tcPr>
          <w:p w14:paraId="35125641" w14:textId="77777777" w:rsidR="00B60F86" w:rsidRPr="00F44157" w:rsidRDefault="00B60F86">
            <w:pPr>
              <w:spacing w:after="0"/>
              <w:rPr>
                <w:color w:val="000000" w:themeColor="text1"/>
              </w:rPr>
            </w:pPr>
          </w:p>
        </w:tc>
        <w:tc>
          <w:tcPr>
            <w:tcW w:w="3175" w:type="dxa"/>
            <w:vAlign w:val="center"/>
          </w:tcPr>
          <w:p w14:paraId="1B83C0D9" w14:textId="77777777" w:rsidR="00B60F86" w:rsidRPr="00F44157" w:rsidRDefault="00B60F86">
            <w:pPr>
              <w:spacing w:after="0"/>
              <w:rPr>
                <w:color w:val="000000" w:themeColor="text1"/>
              </w:rPr>
            </w:pPr>
          </w:p>
        </w:tc>
      </w:tr>
      <w:tr w:rsidR="00B60F86" w:rsidRPr="00F44157" w14:paraId="171AB61A" w14:textId="77777777">
        <w:trPr>
          <w:cantSplit/>
          <w:jc w:val="center"/>
        </w:trPr>
        <w:tc>
          <w:tcPr>
            <w:tcW w:w="680" w:type="dxa"/>
            <w:vAlign w:val="center"/>
          </w:tcPr>
          <w:p w14:paraId="54D60905" w14:textId="77777777" w:rsidR="00B60F86" w:rsidRPr="00F44157" w:rsidRDefault="00000000">
            <w:pPr>
              <w:spacing w:after="0"/>
              <w:rPr>
                <w:color w:val="000000" w:themeColor="text1"/>
              </w:rPr>
            </w:pPr>
            <w:r w:rsidRPr="00F44157">
              <w:rPr>
                <w:color w:val="000000" w:themeColor="text1"/>
                <w:sz w:val="17"/>
              </w:rPr>
              <w:t>4</w:t>
            </w:r>
          </w:p>
        </w:tc>
        <w:tc>
          <w:tcPr>
            <w:tcW w:w="3969" w:type="dxa"/>
            <w:vAlign w:val="center"/>
          </w:tcPr>
          <w:p w14:paraId="3224DF1B" w14:textId="77777777" w:rsidR="00B60F86" w:rsidRPr="00F44157" w:rsidRDefault="00B60F86">
            <w:pPr>
              <w:spacing w:after="0"/>
              <w:rPr>
                <w:color w:val="000000" w:themeColor="text1"/>
              </w:rPr>
            </w:pPr>
          </w:p>
        </w:tc>
        <w:tc>
          <w:tcPr>
            <w:tcW w:w="1814" w:type="dxa"/>
            <w:vAlign w:val="center"/>
          </w:tcPr>
          <w:p w14:paraId="4B8FE3ED" w14:textId="77777777" w:rsidR="00B60F86" w:rsidRPr="00F44157" w:rsidRDefault="00B60F86">
            <w:pPr>
              <w:spacing w:after="0"/>
              <w:rPr>
                <w:color w:val="000000" w:themeColor="text1"/>
              </w:rPr>
            </w:pPr>
          </w:p>
        </w:tc>
        <w:tc>
          <w:tcPr>
            <w:tcW w:w="3175" w:type="dxa"/>
            <w:vAlign w:val="center"/>
          </w:tcPr>
          <w:p w14:paraId="6A27E21F" w14:textId="77777777" w:rsidR="00B60F86" w:rsidRPr="00F44157" w:rsidRDefault="00B60F86">
            <w:pPr>
              <w:spacing w:after="0"/>
              <w:rPr>
                <w:color w:val="000000" w:themeColor="text1"/>
              </w:rPr>
            </w:pPr>
          </w:p>
        </w:tc>
      </w:tr>
      <w:tr w:rsidR="00B60F86" w:rsidRPr="00F44157" w14:paraId="65ADEF04" w14:textId="77777777">
        <w:trPr>
          <w:cantSplit/>
          <w:jc w:val="center"/>
        </w:trPr>
        <w:tc>
          <w:tcPr>
            <w:tcW w:w="680" w:type="dxa"/>
            <w:vAlign w:val="center"/>
          </w:tcPr>
          <w:p w14:paraId="76C8BA11" w14:textId="77777777" w:rsidR="00B60F86" w:rsidRPr="00F44157" w:rsidRDefault="00000000">
            <w:pPr>
              <w:spacing w:after="0"/>
              <w:rPr>
                <w:color w:val="000000" w:themeColor="text1"/>
              </w:rPr>
            </w:pPr>
            <w:r w:rsidRPr="00F44157">
              <w:rPr>
                <w:color w:val="000000" w:themeColor="text1"/>
                <w:sz w:val="17"/>
              </w:rPr>
              <w:t>5</w:t>
            </w:r>
          </w:p>
        </w:tc>
        <w:tc>
          <w:tcPr>
            <w:tcW w:w="3969" w:type="dxa"/>
            <w:vAlign w:val="center"/>
          </w:tcPr>
          <w:p w14:paraId="0D9707FA" w14:textId="77777777" w:rsidR="00B60F86" w:rsidRPr="00F44157" w:rsidRDefault="00B60F86">
            <w:pPr>
              <w:spacing w:after="0"/>
              <w:rPr>
                <w:color w:val="000000" w:themeColor="text1"/>
              </w:rPr>
            </w:pPr>
          </w:p>
        </w:tc>
        <w:tc>
          <w:tcPr>
            <w:tcW w:w="1814" w:type="dxa"/>
            <w:vAlign w:val="center"/>
          </w:tcPr>
          <w:p w14:paraId="7619C793" w14:textId="77777777" w:rsidR="00B60F86" w:rsidRPr="00F44157" w:rsidRDefault="00B60F86">
            <w:pPr>
              <w:spacing w:after="0"/>
              <w:rPr>
                <w:color w:val="000000" w:themeColor="text1"/>
              </w:rPr>
            </w:pPr>
          </w:p>
        </w:tc>
        <w:tc>
          <w:tcPr>
            <w:tcW w:w="3175" w:type="dxa"/>
            <w:vAlign w:val="center"/>
          </w:tcPr>
          <w:p w14:paraId="560A56BA" w14:textId="77777777" w:rsidR="00B60F86" w:rsidRPr="00F44157" w:rsidRDefault="00B60F86">
            <w:pPr>
              <w:spacing w:after="0"/>
              <w:rPr>
                <w:color w:val="000000" w:themeColor="text1"/>
              </w:rPr>
            </w:pPr>
          </w:p>
        </w:tc>
      </w:tr>
      <w:tr w:rsidR="00B60F86" w:rsidRPr="00F44157" w14:paraId="66BBE331" w14:textId="77777777">
        <w:trPr>
          <w:cantSplit/>
          <w:jc w:val="center"/>
        </w:trPr>
        <w:tc>
          <w:tcPr>
            <w:tcW w:w="680" w:type="dxa"/>
            <w:vAlign w:val="center"/>
          </w:tcPr>
          <w:p w14:paraId="5CB7574D" w14:textId="77777777" w:rsidR="00B60F86" w:rsidRPr="00F44157" w:rsidRDefault="00000000">
            <w:pPr>
              <w:spacing w:after="0"/>
              <w:rPr>
                <w:color w:val="000000" w:themeColor="text1"/>
              </w:rPr>
            </w:pPr>
            <w:r w:rsidRPr="00F44157">
              <w:rPr>
                <w:color w:val="000000" w:themeColor="text1"/>
                <w:sz w:val="17"/>
              </w:rPr>
              <w:t>6</w:t>
            </w:r>
          </w:p>
        </w:tc>
        <w:tc>
          <w:tcPr>
            <w:tcW w:w="3969" w:type="dxa"/>
            <w:vAlign w:val="center"/>
          </w:tcPr>
          <w:p w14:paraId="009CFF91" w14:textId="77777777" w:rsidR="00B60F86" w:rsidRPr="00F44157" w:rsidRDefault="00B60F86">
            <w:pPr>
              <w:spacing w:after="0"/>
              <w:rPr>
                <w:color w:val="000000" w:themeColor="text1"/>
              </w:rPr>
            </w:pPr>
          </w:p>
        </w:tc>
        <w:tc>
          <w:tcPr>
            <w:tcW w:w="1814" w:type="dxa"/>
            <w:vAlign w:val="center"/>
          </w:tcPr>
          <w:p w14:paraId="220501F1" w14:textId="77777777" w:rsidR="00B60F86" w:rsidRPr="00F44157" w:rsidRDefault="00B60F86">
            <w:pPr>
              <w:spacing w:after="0"/>
              <w:rPr>
                <w:color w:val="000000" w:themeColor="text1"/>
              </w:rPr>
            </w:pPr>
          </w:p>
        </w:tc>
        <w:tc>
          <w:tcPr>
            <w:tcW w:w="3175" w:type="dxa"/>
            <w:vAlign w:val="center"/>
          </w:tcPr>
          <w:p w14:paraId="35285118" w14:textId="77777777" w:rsidR="00B60F86" w:rsidRPr="00F44157" w:rsidRDefault="00B60F86">
            <w:pPr>
              <w:spacing w:after="0"/>
              <w:rPr>
                <w:color w:val="000000" w:themeColor="text1"/>
              </w:rPr>
            </w:pPr>
          </w:p>
        </w:tc>
      </w:tr>
      <w:tr w:rsidR="00B60F86" w:rsidRPr="00F44157" w14:paraId="2CAEC575" w14:textId="77777777">
        <w:trPr>
          <w:cantSplit/>
          <w:jc w:val="center"/>
        </w:trPr>
        <w:tc>
          <w:tcPr>
            <w:tcW w:w="680" w:type="dxa"/>
            <w:vAlign w:val="center"/>
          </w:tcPr>
          <w:p w14:paraId="5107AC59" w14:textId="77777777" w:rsidR="00B60F86" w:rsidRPr="00F44157" w:rsidRDefault="00000000">
            <w:pPr>
              <w:spacing w:after="0"/>
              <w:rPr>
                <w:color w:val="000000" w:themeColor="text1"/>
              </w:rPr>
            </w:pPr>
            <w:r w:rsidRPr="00F44157">
              <w:rPr>
                <w:color w:val="000000" w:themeColor="text1"/>
                <w:sz w:val="17"/>
              </w:rPr>
              <w:t>7</w:t>
            </w:r>
          </w:p>
        </w:tc>
        <w:tc>
          <w:tcPr>
            <w:tcW w:w="3969" w:type="dxa"/>
            <w:vAlign w:val="center"/>
          </w:tcPr>
          <w:p w14:paraId="2E6BB6E3" w14:textId="77777777" w:rsidR="00B60F86" w:rsidRPr="00F44157" w:rsidRDefault="00B60F86">
            <w:pPr>
              <w:spacing w:after="0"/>
              <w:rPr>
                <w:color w:val="000000" w:themeColor="text1"/>
              </w:rPr>
            </w:pPr>
          </w:p>
        </w:tc>
        <w:tc>
          <w:tcPr>
            <w:tcW w:w="1814" w:type="dxa"/>
            <w:vAlign w:val="center"/>
          </w:tcPr>
          <w:p w14:paraId="7553F329" w14:textId="77777777" w:rsidR="00B60F86" w:rsidRPr="00F44157" w:rsidRDefault="00B60F86">
            <w:pPr>
              <w:spacing w:after="0"/>
              <w:rPr>
                <w:color w:val="000000" w:themeColor="text1"/>
              </w:rPr>
            </w:pPr>
          </w:p>
        </w:tc>
        <w:tc>
          <w:tcPr>
            <w:tcW w:w="3175" w:type="dxa"/>
            <w:vAlign w:val="center"/>
          </w:tcPr>
          <w:p w14:paraId="30A45DC9" w14:textId="77777777" w:rsidR="00B60F86" w:rsidRPr="00F44157" w:rsidRDefault="00B60F86">
            <w:pPr>
              <w:spacing w:after="0"/>
              <w:rPr>
                <w:color w:val="000000" w:themeColor="text1"/>
              </w:rPr>
            </w:pPr>
          </w:p>
        </w:tc>
      </w:tr>
      <w:tr w:rsidR="00B60F86" w:rsidRPr="00F44157" w14:paraId="44378943" w14:textId="77777777">
        <w:trPr>
          <w:cantSplit/>
          <w:jc w:val="center"/>
        </w:trPr>
        <w:tc>
          <w:tcPr>
            <w:tcW w:w="680" w:type="dxa"/>
            <w:vAlign w:val="center"/>
          </w:tcPr>
          <w:p w14:paraId="47D9E063" w14:textId="77777777" w:rsidR="00B60F86" w:rsidRPr="00F44157" w:rsidRDefault="00000000">
            <w:pPr>
              <w:spacing w:after="0"/>
              <w:rPr>
                <w:color w:val="000000" w:themeColor="text1"/>
              </w:rPr>
            </w:pPr>
            <w:r w:rsidRPr="00F44157">
              <w:rPr>
                <w:color w:val="000000" w:themeColor="text1"/>
                <w:sz w:val="17"/>
              </w:rPr>
              <w:t>8</w:t>
            </w:r>
          </w:p>
        </w:tc>
        <w:tc>
          <w:tcPr>
            <w:tcW w:w="3969" w:type="dxa"/>
            <w:vAlign w:val="center"/>
          </w:tcPr>
          <w:p w14:paraId="0C82095D" w14:textId="77777777" w:rsidR="00B60F86" w:rsidRPr="00F44157" w:rsidRDefault="00B60F86">
            <w:pPr>
              <w:spacing w:after="0"/>
              <w:rPr>
                <w:color w:val="000000" w:themeColor="text1"/>
              </w:rPr>
            </w:pPr>
          </w:p>
        </w:tc>
        <w:tc>
          <w:tcPr>
            <w:tcW w:w="1814" w:type="dxa"/>
            <w:vAlign w:val="center"/>
          </w:tcPr>
          <w:p w14:paraId="73ADEEA1" w14:textId="77777777" w:rsidR="00B60F86" w:rsidRPr="00F44157" w:rsidRDefault="00B60F86">
            <w:pPr>
              <w:spacing w:after="0"/>
              <w:rPr>
                <w:color w:val="000000" w:themeColor="text1"/>
              </w:rPr>
            </w:pPr>
          </w:p>
        </w:tc>
        <w:tc>
          <w:tcPr>
            <w:tcW w:w="3175" w:type="dxa"/>
            <w:vAlign w:val="center"/>
          </w:tcPr>
          <w:p w14:paraId="72A87904" w14:textId="77777777" w:rsidR="00B60F86" w:rsidRPr="00F44157" w:rsidRDefault="00B60F86">
            <w:pPr>
              <w:spacing w:after="0"/>
              <w:rPr>
                <w:color w:val="000000" w:themeColor="text1"/>
              </w:rPr>
            </w:pPr>
          </w:p>
        </w:tc>
      </w:tr>
      <w:tr w:rsidR="00B60F86" w:rsidRPr="00F44157" w14:paraId="199C6CA5" w14:textId="77777777">
        <w:trPr>
          <w:cantSplit/>
          <w:jc w:val="center"/>
        </w:trPr>
        <w:tc>
          <w:tcPr>
            <w:tcW w:w="680" w:type="dxa"/>
            <w:vAlign w:val="center"/>
          </w:tcPr>
          <w:p w14:paraId="21999E17" w14:textId="77777777" w:rsidR="00B60F86" w:rsidRPr="00F44157" w:rsidRDefault="00000000">
            <w:pPr>
              <w:spacing w:after="0"/>
              <w:rPr>
                <w:color w:val="000000" w:themeColor="text1"/>
              </w:rPr>
            </w:pPr>
            <w:r w:rsidRPr="00F44157">
              <w:rPr>
                <w:color w:val="000000" w:themeColor="text1"/>
                <w:sz w:val="17"/>
              </w:rPr>
              <w:t>9</w:t>
            </w:r>
          </w:p>
        </w:tc>
        <w:tc>
          <w:tcPr>
            <w:tcW w:w="3969" w:type="dxa"/>
            <w:vAlign w:val="center"/>
          </w:tcPr>
          <w:p w14:paraId="1D52AE87" w14:textId="77777777" w:rsidR="00B60F86" w:rsidRPr="00F44157" w:rsidRDefault="00B60F86">
            <w:pPr>
              <w:spacing w:after="0"/>
              <w:rPr>
                <w:color w:val="000000" w:themeColor="text1"/>
              </w:rPr>
            </w:pPr>
          </w:p>
        </w:tc>
        <w:tc>
          <w:tcPr>
            <w:tcW w:w="1814" w:type="dxa"/>
            <w:vAlign w:val="center"/>
          </w:tcPr>
          <w:p w14:paraId="07FE202D" w14:textId="77777777" w:rsidR="00B60F86" w:rsidRPr="00F44157" w:rsidRDefault="00B60F86">
            <w:pPr>
              <w:spacing w:after="0"/>
              <w:rPr>
                <w:color w:val="000000" w:themeColor="text1"/>
              </w:rPr>
            </w:pPr>
          </w:p>
        </w:tc>
        <w:tc>
          <w:tcPr>
            <w:tcW w:w="3175" w:type="dxa"/>
            <w:vAlign w:val="center"/>
          </w:tcPr>
          <w:p w14:paraId="3B251B7D" w14:textId="77777777" w:rsidR="00B60F86" w:rsidRPr="00F44157" w:rsidRDefault="00B60F86">
            <w:pPr>
              <w:spacing w:after="0"/>
              <w:rPr>
                <w:color w:val="000000" w:themeColor="text1"/>
              </w:rPr>
            </w:pPr>
          </w:p>
        </w:tc>
      </w:tr>
      <w:tr w:rsidR="00B60F86" w:rsidRPr="00F44157" w14:paraId="7D0109C6" w14:textId="77777777">
        <w:trPr>
          <w:cantSplit/>
          <w:jc w:val="center"/>
        </w:trPr>
        <w:tc>
          <w:tcPr>
            <w:tcW w:w="680" w:type="dxa"/>
            <w:vAlign w:val="center"/>
          </w:tcPr>
          <w:p w14:paraId="2100AE71" w14:textId="77777777" w:rsidR="00B60F86" w:rsidRPr="00F44157" w:rsidRDefault="00000000">
            <w:pPr>
              <w:spacing w:after="0"/>
              <w:rPr>
                <w:color w:val="000000" w:themeColor="text1"/>
              </w:rPr>
            </w:pPr>
            <w:r w:rsidRPr="00F44157">
              <w:rPr>
                <w:color w:val="000000" w:themeColor="text1"/>
                <w:sz w:val="17"/>
              </w:rPr>
              <w:t>10</w:t>
            </w:r>
          </w:p>
        </w:tc>
        <w:tc>
          <w:tcPr>
            <w:tcW w:w="3969" w:type="dxa"/>
            <w:vAlign w:val="center"/>
          </w:tcPr>
          <w:p w14:paraId="3230D6E1" w14:textId="77777777" w:rsidR="00B60F86" w:rsidRPr="00F44157" w:rsidRDefault="00B60F86">
            <w:pPr>
              <w:spacing w:after="0"/>
              <w:rPr>
                <w:color w:val="000000" w:themeColor="text1"/>
              </w:rPr>
            </w:pPr>
          </w:p>
        </w:tc>
        <w:tc>
          <w:tcPr>
            <w:tcW w:w="1814" w:type="dxa"/>
            <w:vAlign w:val="center"/>
          </w:tcPr>
          <w:p w14:paraId="16B04790" w14:textId="77777777" w:rsidR="00B60F86" w:rsidRPr="00F44157" w:rsidRDefault="00B60F86">
            <w:pPr>
              <w:spacing w:after="0"/>
              <w:rPr>
                <w:color w:val="000000" w:themeColor="text1"/>
              </w:rPr>
            </w:pPr>
          </w:p>
        </w:tc>
        <w:tc>
          <w:tcPr>
            <w:tcW w:w="3175" w:type="dxa"/>
            <w:vAlign w:val="center"/>
          </w:tcPr>
          <w:p w14:paraId="03B62048" w14:textId="77777777" w:rsidR="00B60F86" w:rsidRPr="00F44157" w:rsidRDefault="00B60F86">
            <w:pPr>
              <w:spacing w:after="0"/>
              <w:rPr>
                <w:color w:val="000000" w:themeColor="text1"/>
              </w:rPr>
            </w:pPr>
          </w:p>
        </w:tc>
      </w:tr>
      <w:tr w:rsidR="00B60F86" w:rsidRPr="00F44157" w14:paraId="40B469FA" w14:textId="77777777">
        <w:trPr>
          <w:cantSplit/>
          <w:jc w:val="center"/>
        </w:trPr>
        <w:tc>
          <w:tcPr>
            <w:tcW w:w="680" w:type="dxa"/>
            <w:vAlign w:val="center"/>
          </w:tcPr>
          <w:p w14:paraId="2BE0E3CC" w14:textId="77777777" w:rsidR="00B60F86" w:rsidRPr="00F44157" w:rsidRDefault="00000000">
            <w:pPr>
              <w:spacing w:after="0"/>
              <w:rPr>
                <w:color w:val="000000" w:themeColor="text1"/>
              </w:rPr>
            </w:pPr>
            <w:r w:rsidRPr="00F44157">
              <w:rPr>
                <w:color w:val="000000" w:themeColor="text1"/>
                <w:sz w:val="17"/>
              </w:rPr>
              <w:t>11</w:t>
            </w:r>
          </w:p>
        </w:tc>
        <w:tc>
          <w:tcPr>
            <w:tcW w:w="3969" w:type="dxa"/>
            <w:vAlign w:val="center"/>
          </w:tcPr>
          <w:p w14:paraId="6D8FCE1E" w14:textId="77777777" w:rsidR="00B60F86" w:rsidRPr="00F44157" w:rsidRDefault="00B60F86">
            <w:pPr>
              <w:spacing w:after="0"/>
              <w:rPr>
                <w:color w:val="000000" w:themeColor="text1"/>
              </w:rPr>
            </w:pPr>
          </w:p>
        </w:tc>
        <w:tc>
          <w:tcPr>
            <w:tcW w:w="1814" w:type="dxa"/>
            <w:vAlign w:val="center"/>
          </w:tcPr>
          <w:p w14:paraId="40E339E7" w14:textId="77777777" w:rsidR="00B60F86" w:rsidRPr="00F44157" w:rsidRDefault="00B60F86">
            <w:pPr>
              <w:spacing w:after="0"/>
              <w:rPr>
                <w:color w:val="000000" w:themeColor="text1"/>
              </w:rPr>
            </w:pPr>
          </w:p>
        </w:tc>
        <w:tc>
          <w:tcPr>
            <w:tcW w:w="3175" w:type="dxa"/>
            <w:vAlign w:val="center"/>
          </w:tcPr>
          <w:p w14:paraId="6831270F" w14:textId="77777777" w:rsidR="00B60F86" w:rsidRPr="00F44157" w:rsidRDefault="00B60F86">
            <w:pPr>
              <w:spacing w:after="0"/>
              <w:rPr>
                <w:color w:val="000000" w:themeColor="text1"/>
              </w:rPr>
            </w:pPr>
          </w:p>
        </w:tc>
      </w:tr>
      <w:tr w:rsidR="00B60F86" w:rsidRPr="00F44157" w14:paraId="1B9EFB74" w14:textId="77777777">
        <w:trPr>
          <w:cantSplit/>
          <w:jc w:val="center"/>
        </w:trPr>
        <w:tc>
          <w:tcPr>
            <w:tcW w:w="680" w:type="dxa"/>
            <w:vAlign w:val="center"/>
          </w:tcPr>
          <w:p w14:paraId="64527B80" w14:textId="77777777" w:rsidR="00B60F86" w:rsidRPr="00F44157" w:rsidRDefault="00000000">
            <w:pPr>
              <w:spacing w:after="0"/>
              <w:rPr>
                <w:color w:val="000000" w:themeColor="text1"/>
              </w:rPr>
            </w:pPr>
            <w:r w:rsidRPr="00F44157">
              <w:rPr>
                <w:color w:val="000000" w:themeColor="text1"/>
                <w:sz w:val="17"/>
              </w:rPr>
              <w:t>12</w:t>
            </w:r>
          </w:p>
        </w:tc>
        <w:tc>
          <w:tcPr>
            <w:tcW w:w="3969" w:type="dxa"/>
            <w:vAlign w:val="center"/>
          </w:tcPr>
          <w:p w14:paraId="4B58DBFB" w14:textId="77777777" w:rsidR="00B60F86" w:rsidRPr="00F44157" w:rsidRDefault="00B60F86">
            <w:pPr>
              <w:spacing w:after="0"/>
              <w:rPr>
                <w:color w:val="000000" w:themeColor="text1"/>
              </w:rPr>
            </w:pPr>
          </w:p>
        </w:tc>
        <w:tc>
          <w:tcPr>
            <w:tcW w:w="1814" w:type="dxa"/>
            <w:vAlign w:val="center"/>
          </w:tcPr>
          <w:p w14:paraId="2AFBF70A" w14:textId="77777777" w:rsidR="00B60F86" w:rsidRPr="00F44157" w:rsidRDefault="00B60F86">
            <w:pPr>
              <w:spacing w:after="0"/>
              <w:rPr>
                <w:color w:val="000000" w:themeColor="text1"/>
              </w:rPr>
            </w:pPr>
          </w:p>
        </w:tc>
        <w:tc>
          <w:tcPr>
            <w:tcW w:w="3175" w:type="dxa"/>
            <w:vAlign w:val="center"/>
          </w:tcPr>
          <w:p w14:paraId="1F40FFB8" w14:textId="77777777" w:rsidR="00B60F86" w:rsidRPr="00F44157" w:rsidRDefault="00B60F86">
            <w:pPr>
              <w:spacing w:after="0"/>
              <w:rPr>
                <w:color w:val="000000" w:themeColor="text1"/>
              </w:rPr>
            </w:pPr>
          </w:p>
        </w:tc>
      </w:tr>
      <w:tr w:rsidR="00B60F86" w:rsidRPr="00F44157" w14:paraId="7B396D46" w14:textId="77777777">
        <w:trPr>
          <w:cantSplit/>
          <w:jc w:val="center"/>
        </w:trPr>
        <w:tc>
          <w:tcPr>
            <w:tcW w:w="680" w:type="dxa"/>
            <w:vAlign w:val="center"/>
          </w:tcPr>
          <w:p w14:paraId="3D21612A" w14:textId="77777777" w:rsidR="00B60F86" w:rsidRPr="00F44157" w:rsidRDefault="00000000">
            <w:pPr>
              <w:spacing w:after="0"/>
              <w:rPr>
                <w:color w:val="000000" w:themeColor="text1"/>
              </w:rPr>
            </w:pPr>
            <w:r w:rsidRPr="00F44157">
              <w:rPr>
                <w:color w:val="000000" w:themeColor="text1"/>
                <w:sz w:val="17"/>
              </w:rPr>
              <w:t>13</w:t>
            </w:r>
          </w:p>
        </w:tc>
        <w:tc>
          <w:tcPr>
            <w:tcW w:w="3969" w:type="dxa"/>
            <w:vAlign w:val="center"/>
          </w:tcPr>
          <w:p w14:paraId="449961CC" w14:textId="77777777" w:rsidR="00B60F86" w:rsidRPr="00F44157" w:rsidRDefault="00B60F86">
            <w:pPr>
              <w:spacing w:after="0"/>
              <w:rPr>
                <w:color w:val="000000" w:themeColor="text1"/>
              </w:rPr>
            </w:pPr>
          </w:p>
        </w:tc>
        <w:tc>
          <w:tcPr>
            <w:tcW w:w="1814" w:type="dxa"/>
            <w:vAlign w:val="center"/>
          </w:tcPr>
          <w:p w14:paraId="4B49AB45" w14:textId="77777777" w:rsidR="00B60F86" w:rsidRPr="00F44157" w:rsidRDefault="00B60F86">
            <w:pPr>
              <w:spacing w:after="0"/>
              <w:rPr>
                <w:color w:val="000000" w:themeColor="text1"/>
              </w:rPr>
            </w:pPr>
          </w:p>
        </w:tc>
        <w:tc>
          <w:tcPr>
            <w:tcW w:w="3175" w:type="dxa"/>
            <w:vAlign w:val="center"/>
          </w:tcPr>
          <w:p w14:paraId="643C5FF0" w14:textId="77777777" w:rsidR="00B60F86" w:rsidRPr="00F44157" w:rsidRDefault="00B60F86">
            <w:pPr>
              <w:spacing w:after="0"/>
              <w:rPr>
                <w:color w:val="000000" w:themeColor="text1"/>
              </w:rPr>
            </w:pPr>
          </w:p>
        </w:tc>
      </w:tr>
      <w:tr w:rsidR="00B60F86" w:rsidRPr="00F44157" w14:paraId="40D0473C" w14:textId="77777777">
        <w:trPr>
          <w:cantSplit/>
          <w:jc w:val="center"/>
        </w:trPr>
        <w:tc>
          <w:tcPr>
            <w:tcW w:w="680" w:type="dxa"/>
            <w:vAlign w:val="center"/>
          </w:tcPr>
          <w:p w14:paraId="652216A1" w14:textId="77777777" w:rsidR="00B60F86" w:rsidRPr="00F44157" w:rsidRDefault="00000000">
            <w:pPr>
              <w:spacing w:after="0"/>
              <w:rPr>
                <w:color w:val="000000" w:themeColor="text1"/>
              </w:rPr>
            </w:pPr>
            <w:r w:rsidRPr="00F44157">
              <w:rPr>
                <w:color w:val="000000" w:themeColor="text1"/>
                <w:sz w:val="17"/>
              </w:rPr>
              <w:t>14</w:t>
            </w:r>
          </w:p>
        </w:tc>
        <w:tc>
          <w:tcPr>
            <w:tcW w:w="3969" w:type="dxa"/>
            <w:vAlign w:val="center"/>
          </w:tcPr>
          <w:p w14:paraId="67CB1699" w14:textId="77777777" w:rsidR="00B60F86" w:rsidRPr="00F44157" w:rsidRDefault="00B60F86">
            <w:pPr>
              <w:spacing w:after="0"/>
              <w:rPr>
                <w:color w:val="000000" w:themeColor="text1"/>
              </w:rPr>
            </w:pPr>
          </w:p>
        </w:tc>
        <w:tc>
          <w:tcPr>
            <w:tcW w:w="1814" w:type="dxa"/>
            <w:vAlign w:val="center"/>
          </w:tcPr>
          <w:p w14:paraId="752ECBF0" w14:textId="77777777" w:rsidR="00B60F86" w:rsidRPr="00F44157" w:rsidRDefault="00B60F86">
            <w:pPr>
              <w:spacing w:after="0"/>
              <w:rPr>
                <w:color w:val="000000" w:themeColor="text1"/>
              </w:rPr>
            </w:pPr>
          </w:p>
        </w:tc>
        <w:tc>
          <w:tcPr>
            <w:tcW w:w="3175" w:type="dxa"/>
            <w:vAlign w:val="center"/>
          </w:tcPr>
          <w:p w14:paraId="1F52A6A8" w14:textId="77777777" w:rsidR="00B60F86" w:rsidRPr="00F44157" w:rsidRDefault="00B60F86">
            <w:pPr>
              <w:spacing w:after="0"/>
              <w:rPr>
                <w:color w:val="000000" w:themeColor="text1"/>
              </w:rPr>
            </w:pPr>
          </w:p>
        </w:tc>
      </w:tr>
      <w:tr w:rsidR="00B60F86" w:rsidRPr="00F44157" w14:paraId="326CBA8F" w14:textId="77777777">
        <w:trPr>
          <w:cantSplit/>
          <w:jc w:val="center"/>
        </w:trPr>
        <w:tc>
          <w:tcPr>
            <w:tcW w:w="680" w:type="dxa"/>
            <w:vAlign w:val="center"/>
          </w:tcPr>
          <w:p w14:paraId="11499839" w14:textId="77777777" w:rsidR="00B60F86" w:rsidRPr="00F44157" w:rsidRDefault="00000000">
            <w:pPr>
              <w:spacing w:after="0"/>
              <w:rPr>
                <w:color w:val="000000" w:themeColor="text1"/>
              </w:rPr>
            </w:pPr>
            <w:r w:rsidRPr="00F44157">
              <w:rPr>
                <w:color w:val="000000" w:themeColor="text1"/>
                <w:sz w:val="17"/>
              </w:rPr>
              <w:t>15</w:t>
            </w:r>
          </w:p>
        </w:tc>
        <w:tc>
          <w:tcPr>
            <w:tcW w:w="3969" w:type="dxa"/>
            <w:vAlign w:val="center"/>
          </w:tcPr>
          <w:p w14:paraId="4F618ADD" w14:textId="77777777" w:rsidR="00B60F86" w:rsidRPr="00F44157" w:rsidRDefault="00B60F86">
            <w:pPr>
              <w:spacing w:after="0"/>
              <w:rPr>
                <w:color w:val="000000" w:themeColor="text1"/>
              </w:rPr>
            </w:pPr>
          </w:p>
        </w:tc>
        <w:tc>
          <w:tcPr>
            <w:tcW w:w="1814" w:type="dxa"/>
            <w:vAlign w:val="center"/>
          </w:tcPr>
          <w:p w14:paraId="6C19170D" w14:textId="77777777" w:rsidR="00B60F86" w:rsidRPr="00F44157" w:rsidRDefault="00B60F86">
            <w:pPr>
              <w:spacing w:after="0"/>
              <w:rPr>
                <w:color w:val="000000" w:themeColor="text1"/>
              </w:rPr>
            </w:pPr>
          </w:p>
        </w:tc>
        <w:tc>
          <w:tcPr>
            <w:tcW w:w="3175" w:type="dxa"/>
            <w:vAlign w:val="center"/>
          </w:tcPr>
          <w:p w14:paraId="1996349A" w14:textId="77777777" w:rsidR="00B60F86" w:rsidRPr="00F44157" w:rsidRDefault="00B60F86">
            <w:pPr>
              <w:spacing w:after="0"/>
              <w:rPr>
                <w:color w:val="000000" w:themeColor="text1"/>
              </w:rPr>
            </w:pPr>
          </w:p>
        </w:tc>
      </w:tr>
    </w:tbl>
    <w:p w14:paraId="56915C4B" w14:textId="77777777" w:rsidR="00667734" w:rsidRDefault="00667734">
      <w:pPr>
        <w:rPr>
          <w:b/>
          <w:color w:val="000000" w:themeColor="text1"/>
        </w:rPr>
      </w:pPr>
    </w:p>
    <w:p w14:paraId="103DC5C9" w14:textId="3D6A0F9F" w:rsidR="00B60F86" w:rsidRPr="00F44157" w:rsidRDefault="00000000">
      <w:pPr>
        <w:rPr>
          <w:color w:val="000000" w:themeColor="text1"/>
        </w:rPr>
      </w:pPr>
      <w:proofErr w:type="spellStart"/>
      <w:r w:rsidRPr="00F44157">
        <w:rPr>
          <w:b/>
          <w:color w:val="000000" w:themeColor="text1"/>
        </w:rPr>
        <w:t>Seznámení</w:t>
      </w:r>
      <w:proofErr w:type="spellEnd"/>
      <w:r w:rsidRPr="00F44157">
        <w:rPr>
          <w:b/>
          <w:color w:val="000000" w:themeColor="text1"/>
        </w:rPr>
        <w:t xml:space="preserve"> </w:t>
      </w:r>
      <w:proofErr w:type="spellStart"/>
      <w:r w:rsidRPr="00F44157">
        <w:rPr>
          <w:b/>
          <w:color w:val="000000" w:themeColor="text1"/>
        </w:rPr>
        <w:t>provedl</w:t>
      </w:r>
      <w:proofErr w:type="spellEnd"/>
      <w:r w:rsidRPr="00F44157">
        <w:rPr>
          <w:b/>
          <w:color w:val="000000" w:themeColor="text1"/>
        </w:rPr>
        <w:t xml:space="preserve">: </w:t>
      </w:r>
      <w:proofErr w:type="spellStart"/>
      <w:r w:rsidR="00667734">
        <w:rPr>
          <w:b/>
          <w:color w:val="000000" w:themeColor="text1"/>
        </w:rPr>
        <w:t>Bc</w:t>
      </w:r>
      <w:proofErr w:type="spellEnd"/>
      <w:r w:rsidR="00667734">
        <w:rPr>
          <w:b/>
          <w:color w:val="000000" w:themeColor="text1"/>
        </w:rPr>
        <w:t>. Pavla Schořová</w:t>
      </w:r>
      <w:r w:rsidRPr="00F44157">
        <w:rPr>
          <w:b/>
          <w:color w:val="000000" w:themeColor="text1"/>
        </w:rPr>
        <w:t xml:space="preserve">, </w:t>
      </w:r>
      <w:proofErr w:type="spellStart"/>
      <w:r w:rsidRPr="00F44157">
        <w:rPr>
          <w:b/>
          <w:color w:val="000000" w:themeColor="text1"/>
        </w:rPr>
        <w:t>ředite</w:t>
      </w:r>
      <w:r w:rsidR="00667734">
        <w:rPr>
          <w:b/>
          <w:color w:val="000000" w:themeColor="text1"/>
        </w:rPr>
        <w:t>lka</w:t>
      </w:r>
      <w:proofErr w:type="spellEnd"/>
      <w:r w:rsidRPr="00F44157">
        <w:rPr>
          <w:b/>
          <w:color w:val="000000" w:themeColor="text1"/>
        </w:rPr>
        <w:t xml:space="preserve"> </w:t>
      </w:r>
      <w:proofErr w:type="spellStart"/>
      <w:r w:rsidRPr="00F44157">
        <w:rPr>
          <w:b/>
          <w:color w:val="000000" w:themeColor="text1"/>
        </w:rPr>
        <w:t>školy</w:t>
      </w:r>
      <w:proofErr w:type="spellEnd"/>
    </w:p>
    <w:p w14:paraId="2CD96E96" w14:textId="77777777" w:rsidR="00B60F86" w:rsidRDefault="00000000">
      <w:pPr>
        <w:rPr>
          <w:color w:val="000000" w:themeColor="text1"/>
        </w:rPr>
      </w:pPr>
      <w:r w:rsidRPr="00F44157">
        <w:rPr>
          <w:color w:val="000000" w:themeColor="text1"/>
        </w:rPr>
        <w:t>Datum: 29. 9. 2026</w:t>
      </w:r>
    </w:p>
    <w:p w14:paraId="07F69FEE" w14:textId="77777777" w:rsidR="00667734" w:rsidRPr="00667734" w:rsidRDefault="00667734" w:rsidP="00667734"/>
    <w:p w14:paraId="1FA77C93" w14:textId="77777777" w:rsidR="00667734" w:rsidRPr="00667734" w:rsidRDefault="00667734" w:rsidP="00667734"/>
    <w:p w14:paraId="27F5238D" w14:textId="77777777" w:rsidR="00667734" w:rsidRPr="00667734" w:rsidRDefault="00667734" w:rsidP="00667734"/>
    <w:p w14:paraId="787A672C" w14:textId="77777777" w:rsidR="00667734" w:rsidRPr="00667734" w:rsidRDefault="00667734" w:rsidP="00667734"/>
    <w:p w14:paraId="274483FF" w14:textId="77777777" w:rsidR="00667734" w:rsidRPr="00667734" w:rsidRDefault="00667734" w:rsidP="00667734"/>
    <w:p w14:paraId="344F0A5E" w14:textId="77777777" w:rsidR="00667734" w:rsidRPr="00667734" w:rsidRDefault="00667734" w:rsidP="00667734"/>
    <w:p w14:paraId="56174662" w14:textId="77777777" w:rsidR="00667734" w:rsidRPr="00667734" w:rsidRDefault="00667734" w:rsidP="00667734"/>
    <w:p w14:paraId="0C5710FE" w14:textId="77777777" w:rsidR="00667734" w:rsidRPr="00667734" w:rsidRDefault="00667734" w:rsidP="00667734"/>
    <w:p w14:paraId="6D2259A2" w14:textId="77777777" w:rsidR="00667734" w:rsidRPr="00667734" w:rsidRDefault="00667734" w:rsidP="00667734"/>
    <w:p w14:paraId="72E4CCED" w14:textId="77777777" w:rsidR="00667734" w:rsidRPr="00667734" w:rsidRDefault="00667734" w:rsidP="00667734"/>
    <w:p w14:paraId="049BCF9F" w14:textId="77777777" w:rsidR="00667734" w:rsidRPr="00667734" w:rsidRDefault="00667734" w:rsidP="00667734"/>
    <w:p w14:paraId="7A8AA7F5" w14:textId="77777777" w:rsidR="00667734" w:rsidRPr="00667734" w:rsidRDefault="00667734" w:rsidP="00667734"/>
    <w:p w14:paraId="0B033698" w14:textId="77777777" w:rsidR="00667734" w:rsidRPr="00667734" w:rsidRDefault="00667734" w:rsidP="00667734"/>
    <w:p w14:paraId="07F4E893" w14:textId="77777777" w:rsidR="00667734" w:rsidRPr="00667734" w:rsidRDefault="00667734" w:rsidP="00667734"/>
    <w:p w14:paraId="45C09A7D" w14:textId="77777777" w:rsidR="00667734" w:rsidRPr="00667734" w:rsidRDefault="00667734" w:rsidP="00667734"/>
    <w:p w14:paraId="7F28AFFB" w14:textId="77777777" w:rsidR="00667734" w:rsidRPr="00667734" w:rsidRDefault="00667734" w:rsidP="00667734"/>
    <w:p w14:paraId="72A8E3D9" w14:textId="77777777" w:rsidR="00667734" w:rsidRPr="00667734" w:rsidRDefault="00667734" w:rsidP="00667734"/>
    <w:p w14:paraId="4CF474B5" w14:textId="77777777" w:rsidR="00667734" w:rsidRPr="00667734" w:rsidRDefault="00667734" w:rsidP="00667734"/>
    <w:p w14:paraId="58EA451F" w14:textId="77777777" w:rsidR="00667734" w:rsidRPr="00667734" w:rsidRDefault="00667734" w:rsidP="00667734"/>
    <w:p w14:paraId="4D06BA80" w14:textId="77777777" w:rsidR="00667734" w:rsidRPr="00667734" w:rsidRDefault="00667734" w:rsidP="00667734"/>
    <w:p w14:paraId="6E1C720F" w14:textId="77777777" w:rsidR="00667734" w:rsidRPr="00667734" w:rsidRDefault="00667734" w:rsidP="00667734"/>
    <w:p w14:paraId="35529FCC" w14:textId="3DC93013" w:rsidR="00667734" w:rsidRPr="00667734" w:rsidRDefault="00667734" w:rsidP="00667734">
      <w:pPr>
        <w:tabs>
          <w:tab w:val="left" w:pos="8205"/>
        </w:tabs>
      </w:pPr>
      <w:r>
        <w:lastRenderedPageBreak/>
        <w:tab/>
      </w:r>
    </w:p>
    <w:sectPr w:rsidR="00667734" w:rsidRPr="00667734" w:rsidSect="00034616">
      <w:headerReference w:type="default" r:id="rId8"/>
      <w:footerReference w:type="default" r:id="rId9"/>
      <w:pgSz w:w="12240" w:h="15840"/>
      <w:pgMar w:top="879" w:right="1020" w:bottom="879"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BB168" w14:textId="77777777" w:rsidR="000161EB" w:rsidRDefault="000161EB">
      <w:pPr>
        <w:spacing w:after="0" w:line="240" w:lineRule="auto"/>
      </w:pPr>
      <w:r>
        <w:separator/>
      </w:r>
    </w:p>
  </w:endnote>
  <w:endnote w:type="continuationSeparator" w:id="0">
    <w:p w14:paraId="446E128B" w14:textId="77777777" w:rsidR="000161EB" w:rsidRDefault="000161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76BBA" w14:textId="083618D3" w:rsidR="00B60F86" w:rsidRDefault="00B60F86">
    <w:pPr>
      <w:pStyle w:val="Zp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F3091" w14:textId="77777777" w:rsidR="000161EB" w:rsidRDefault="000161EB">
      <w:pPr>
        <w:spacing w:after="0" w:line="240" w:lineRule="auto"/>
      </w:pPr>
      <w:r>
        <w:separator/>
      </w:r>
    </w:p>
  </w:footnote>
  <w:footnote w:type="continuationSeparator" w:id="0">
    <w:p w14:paraId="5FFFB9B5" w14:textId="77777777" w:rsidR="000161EB" w:rsidRDefault="000161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8581C" w14:textId="77777777" w:rsidR="00B60F86" w:rsidRDefault="00000000">
    <w:pPr>
      <w:pStyle w:val="Zhlav"/>
      <w:jc w:val="center"/>
    </w:pPr>
    <w:proofErr w:type="spellStart"/>
    <w:r>
      <w:rPr>
        <w:b/>
        <w:sz w:val="18"/>
      </w:rPr>
      <w:t>Jubilejní</w:t>
    </w:r>
    <w:proofErr w:type="spellEnd"/>
    <w:r>
      <w:rPr>
        <w:b/>
        <w:sz w:val="18"/>
      </w:rPr>
      <w:t xml:space="preserve"> </w:t>
    </w:r>
    <w:proofErr w:type="spellStart"/>
    <w:r>
      <w:rPr>
        <w:b/>
        <w:sz w:val="18"/>
      </w:rPr>
      <w:t>základní</w:t>
    </w:r>
    <w:proofErr w:type="spellEnd"/>
    <w:r>
      <w:rPr>
        <w:b/>
        <w:sz w:val="18"/>
      </w:rPr>
      <w:t xml:space="preserve"> </w:t>
    </w:r>
    <w:proofErr w:type="spellStart"/>
    <w:r>
      <w:rPr>
        <w:b/>
        <w:sz w:val="18"/>
      </w:rPr>
      <w:t>škola</w:t>
    </w:r>
    <w:proofErr w:type="spellEnd"/>
    <w:r>
      <w:rPr>
        <w:b/>
        <w:sz w:val="18"/>
      </w:rPr>
      <w:t xml:space="preserve"> Masarykova a </w:t>
    </w:r>
    <w:proofErr w:type="spellStart"/>
    <w:r>
      <w:rPr>
        <w:b/>
        <w:sz w:val="18"/>
      </w:rPr>
      <w:t>mateřská</w:t>
    </w:r>
    <w:proofErr w:type="spellEnd"/>
    <w:r>
      <w:rPr>
        <w:b/>
        <w:sz w:val="18"/>
      </w:rPr>
      <w:t xml:space="preserve"> </w:t>
    </w:r>
    <w:proofErr w:type="spellStart"/>
    <w:r>
      <w:rPr>
        <w:b/>
        <w:sz w:val="18"/>
      </w:rPr>
      <w:t>škola</w:t>
    </w:r>
    <w:proofErr w:type="spellEnd"/>
    <w:r>
      <w:rPr>
        <w:b/>
        <w:sz w:val="18"/>
      </w:rPr>
      <w:t xml:space="preserve">, </w:t>
    </w:r>
    <w:proofErr w:type="spellStart"/>
    <w:r>
      <w:rPr>
        <w:b/>
        <w:sz w:val="18"/>
      </w:rPr>
      <w:t>Nové</w:t>
    </w:r>
    <w:proofErr w:type="spellEnd"/>
    <w:r>
      <w:rPr>
        <w:b/>
        <w:sz w:val="18"/>
      </w:rPr>
      <w:t xml:space="preserve"> </w:t>
    </w:r>
    <w:proofErr w:type="spellStart"/>
    <w:r>
      <w:rPr>
        <w:b/>
        <w:sz w:val="18"/>
      </w:rPr>
      <w:t>Bránice</w:t>
    </w:r>
    <w:proofErr w:type="spellEnd"/>
    <w:r>
      <w:rPr>
        <w:b/>
        <w:sz w:val="18"/>
      </w:rPr>
      <w:t xml:space="preserve"> p. o.</w:t>
    </w:r>
  </w:p>
  <w:p w14:paraId="19592416" w14:textId="77777777" w:rsidR="00B60F86" w:rsidRDefault="00000000">
    <w:pPr>
      <w:pBdr>
        <w:bottom w:val="single" w:sz="4" w:space="3" w:color="999999"/>
      </w:pBdr>
      <w:jc w:val="center"/>
    </w:pPr>
    <w:proofErr w:type="spellStart"/>
    <w:r>
      <w:rPr>
        <w:sz w:val="16"/>
      </w:rPr>
      <w:t>Nové</w:t>
    </w:r>
    <w:proofErr w:type="spellEnd"/>
    <w:r>
      <w:rPr>
        <w:sz w:val="16"/>
      </w:rPr>
      <w:t xml:space="preserve"> </w:t>
    </w:r>
    <w:proofErr w:type="spellStart"/>
    <w:r>
      <w:rPr>
        <w:sz w:val="16"/>
      </w:rPr>
      <w:t>Bránice</w:t>
    </w:r>
    <w:proofErr w:type="spellEnd"/>
    <w:r>
      <w:rPr>
        <w:sz w:val="16"/>
      </w:rPr>
      <w:t xml:space="preserve"> 131, 664 64 </w:t>
    </w:r>
    <w:proofErr w:type="spellStart"/>
    <w:r>
      <w:rPr>
        <w:sz w:val="16"/>
      </w:rPr>
      <w:t>Dolní</w:t>
    </w:r>
    <w:proofErr w:type="spellEnd"/>
    <w:r>
      <w:rPr>
        <w:sz w:val="16"/>
      </w:rPr>
      <w:t xml:space="preserve"> </w:t>
    </w:r>
    <w:proofErr w:type="spellStart"/>
    <w:proofErr w:type="gramStart"/>
    <w:r>
      <w:rPr>
        <w:sz w:val="16"/>
      </w:rPr>
      <w:t>Kounice</w:t>
    </w:r>
    <w:proofErr w:type="spellEnd"/>
    <w:r>
      <w:rPr>
        <w:sz w:val="16"/>
      </w:rPr>
      <w:t xml:space="preserve">  |</w:t>
    </w:r>
    <w:proofErr w:type="gramEnd"/>
    <w:r>
      <w:rPr>
        <w:sz w:val="16"/>
      </w:rPr>
      <w:t xml:space="preserve">  IČO: 49458795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2095589039">
    <w:abstractNumId w:val="8"/>
  </w:num>
  <w:num w:numId="2" w16cid:durableId="2121217884">
    <w:abstractNumId w:val="6"/>
  </w:num>
  <w:num w:numId="3" w16cid:durableId="751508649">
    <w:abstractNumId w:val="5"/>
  </w:num>
  <w:num w:numId="4" w16cid:durableId="403376376">
    <w:abstractNumId w:val="4"/>
  </w:num>
  <w:num w:numId="5" w16cid:durableId="1124999399">
    <w:abstractNumId w:val="7"/>
  </w:num>
  <w:num w:numId="6" w16cid:durableId="101800998">
    <w:abstractNumId w:val="3"/>
  </w:num>
  <w:num w:numId="7" w16cid:durableId="1553926432">
    <w:abstractNumId w:val="2"/>
  </w:num>
  <w:num w:numId="8" w16cid:durableId="397479759">
    <w:abstractNumId w:val="1"/>
  </w:num>
  <w:num w:numId="9" w16cid:durableId="113333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61EB"/>
    <w:rsid w:val="00034616"/>
    <w:rsid w:val="0006063C"/>
    <w:rsid w:val="00101DFA"/>
    <w:rsid w:val="0015074B"/>
    <w:rsid w:val="0029639D"/>
    <w:rsid w:val="00326F90"/>
    <w:rsid w:val="003C7A73"/>
    <w:rsid w:val="00667734"/>
    <w:rsid w:val="008861A3"/>
    <w:rsid w:val="00AA1D8D"/>
    <w:rsid w:val="00AC3DE4"/>
    <w:rsid w:val="00B47730"/>
    <w:rsid w:val="00B60F86"/>
    <w:rsid w:val="00B83811"/>
    <w:rsid w:val="00CB0664"/>
    <w:rsid w:val="00DE22D3"/>
    <w:rsid w:val="00F4415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D6CD10"/>
  <w14:defaultImageDpi w14:val="300"/>
  <w15:docId w15:val="{43CF8149-2479-472E-AFDF-63BAFDE89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80" w:line="259" w:lineRule="auto"/>
    </w:pPr>
    <w:rPr>
      <w:rFonts w:ascii="Aptos" w:hAnsi="Aptos"/>
      <w:sz w:val="20"/>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4"/>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
    <w:name w:val="Legal"/>
    <w:pPr>
      <w:spacing w:after="60"/>
      <w:ind w:left="283" w:right="283"/>
    </w:pPr>
    <w:rPr>
      <w:rFonts w:ascii="Aptos" w:hAnsi="Aptos"/>
      <w:i/>
      <w:sz w:val="18"/>
    </w:rPr>
  </w:style>
  <w:style w:type="paragraph" w:customStyle="1" w:styleId="Small">
    <w:name w:val="Small"/>
    <w:pPr>
      <w:spacing w:after="40"/>
    </w:pPr>
    <w:rPr>
      <w:rFonts w:ascii="Aptos" w:hAnsi="Aptos"/>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5877</TotalTime>
  <Pages>34</Pages>
  <Words>5940</Words>
  <Characters>35052</Characters>
  <Application>Microsoft Office Word</Application>
  <DocSecurity>0</DocSecurity>
  <Lines>292</Lines>
  <Paragraphs>81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40911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Pavla Schořová</cp:lastModifiedBy>
  <cp:revision>3</cp:revision>
  <cp:lastPrinted>2026-10-06T10:14:00Z</cp:lastPrinted>
  <dcterms:created xsi:type="dcterms:W3CDTF">2013-12-23T23:15:00Z</dcterms:created>
  <dcterms:modified xsi:type="dcterms:W3CDTF">2026-10-06T10:14:00Z</dcterms:modified>
  <cp:category/>
</cp:coreProperties>
</file>